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2"/>
              </w:rPr>
              <w:t xml:space="preserve">Постановление Правительства РФ от 30.08.2017 N 1042</w:t>
              <w:br/>
              <w:t xml:space="preserve">(ред. от 02.08.2019)</w:t>
              <w:br/>
              <w:t xml:space="preserve">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 Федерации от 25 ноября 2013 г. N 1063"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августа 2017 г. N 1042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ОПРЕДЕЛЕНИЯ РАЗМЕРА ШТРАФА, НАЧИСЛЯЕМОГО В СЛУЧАЕ</w:t>
      </w:r>
    </w:p>
    <w:p>
      <w:pPr>
        <w:pStyle w:val="2"/>
        <w:jc w:val="center"/>
      </w:pPr>
      <w:r>
        <w:rPr>
          <w:sz w:val="20"/>
        </w:rPr>
        <w:t xml:space="preserve">НЕНАДЛЕЖАЩЕГО ИСПОЛНЕНИЯ ЗАКАЗЧИКОМ, НЕИСПОЛНЕНИЯ</w:t>
      </w:r>
    </w:p>
    <w:p>
      <w:pPr>
        <w:pStyle w:val="2"/>
        <w:jc w:val="center"/>
      </w:pPr>
      <w:r>
        <w:rPr>
          <w:sz w:val="20"/>
        </w:rPr>
        <w:t xml:space="preserve">ИЛИ НЕНАДЛЕЖАЩЕГО ИСПОЛНЕНИЯ ПОСТАВЩИКОМ (ПОДРЯДЧИКОМ,</w:t>
      </w:r>
    </w:p>
    <w:p>
      <w:pPr>
        <w:pStyle w:val="2"/>
        <w:jc w:val="center"/>
      </w:pPr>
      <w:r>
        <w:rPr>
          <w:sz w:val="20"/>
        </w:rPr>
        <w:t xml:space="preserve">ИСПОЛНИТЕЛЕМ) ОБЯЗАТЕЛЬСТВ, ПРЕДУСМОТРЕННЫХ КОНТРАКТОМ</w:t>
      </w:r>
    </w:p>
    <w:p>
      <w:pPr>
        <w:pStyle w:val="2"/>
        <w:jc w:val="center"/>
      </w:pPr>
      <w:r>
        <w:rPr>
          <w:sz w:val="20"/>
        </w:rPr>
        <w:t xml:space="preserve">(ЗА ИСКЛЮЧЕНИЕМ ПРОСРОЧКИ ИСПОЛНЕНИЯ ОБЯЗАТЕЛЬСТВ</w:t>
      </w:r>
    </w:p>
    <w:p>
      <w:pPr>
        <w:pStyle w:val="2"/>
        <w:jc w:val="center"/>
      </w:pPr>
      <w:r>
        <w:rPr>
          <w:sz w:val="20"/>
        </w:rPr>
        <w:t xml:space="preserve">ЗАКАЗЧИКОМ, ПОСТАВЩИКОМ (ПОДРЯДЧИКОМ, ИСПОЛНИТЕЛЕМ),</w:t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ПОСТАНОВЛЕНИЕ ПРАВИТЕЛЬСТВА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ОТ 15 МАЯ 2017 Г. N 570 И ПРИЗНАНИИ УТРАТИВШИМ</w:t>
      </w:r>
    </w:p>
    <w:p>
      <w:pPr>
        <w:pStyle w:val="2"/>
        <w:jc w:val="center"/>
      </w:pPr>
      <w:r>
        <w:rPr>
          <w:sz w:val="20"/>
        </w:rPr>
        <w:t xml:space="preserve">СИЛУ ПОСТАНОВЛЕНИЯ ПРАВИТЕЛЬСТВА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25 НОЯБРЯ 2013 Г. N 1063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РФ от 02.08.2019 N 1011 &quot;О внесении изменений в постановление Правительства Российской Федерации от 30 августа 2017 г. N 1042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02.08.2019 N 1011)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статьей 34</w:t>
        </w:r>
      </w:hyperlink>
      <w:r>
        <w:rPr>
          <w:sz w:val="20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41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" w:tooltip="Постановление Правительства РФ от 02.08.2019 N 1011 &quot;О внесении изменений в постановление Правительства Российской Федерации от 30 августа 2017 г. N 10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02.08.2019 N 1011)</w:t>
      </w:r>
    </w:p>
    <w:p>
      <w:pPr>
        <w:pStyle w:val="0"/>
        <w:spacing w:before="200" w:line-rule="auto"/>
        <w:ind w:firstLine="540"/>
        <w:jc w:val="both"/>
      </w:pPr>
      <w:hyperlink w:history="0" w:anchor="P112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</w:t>
      </w:r>
      <w:hyperlink w:history="0" r:id="rId10" w:tooltip="Постановление Правительства РФ от 15.05.2017 N 570 &quot;Об установлении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и о внесении изменений в Правила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15 мая 2017 г. N 570 "Об установлении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и о внесении изменений в Правила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контрактом" (Собрание законодательства Российской Федерации, 2017, N 21, ст. 3022).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1" w:tooltip="Постановление Правительства РФ от 25.11.2013 N 1063 (ред. от 15.05.2017) &quot;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25 ноября 2013 г. N 1063 "Об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контрактом" (Собрание законодательства Российской Федерации, 2013, N 48, ст. 6266).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применяется к отношениям, связанным с осуществлением закупок товаров, работ, услуг для обеспечения государственных и муниципальных нужд,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дня вступления в силу настоящего постановления.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30 августа 2017 г. N 1042</w:t>
      </w:r>
    </w:p>
    <w:p>
      <w:pPr>
        <w:pStyle w:val="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ОПРЕДЕЛЕНИЯ РАЗМЕРА ШТРАФА, НАЧИСЛЯЕМОГО В СЛУЧАЕ</w:t>
      </w:r>
    </w:p>
    <w:p>
      <w:pPr>
        <w:pStyle w:val="2"/>
        <w:jc w:val="center"/>
      </w:pPr>
      <w:r>
        <w:rPr>
          <w:sz w:val="20"/>
        </w:rPr>
        <w:t xml:space="preserve">НЕНАДЛЕЖАЩЕГО ИСПОЛНЕНИЯ ЗАКАЗЧИКОМ, НЕИСПОЛНЕНИЯ</w:t>
      </w:r>
    </w:p>
    <w:p>
      <w:pPr>
        <w:pStyle w:val="2"/>
        <w:jc w:val="center"/>
      </w:pPr>
      <w:r>
        <w:rPr>
          <w:sz w:val="20"/>
        </w:rPr>
        <w:t xml:space="preserve">ИЛИ НЕНАДЛЕЖАЩЕГО ИСПОЛНЕНИЯ ПОСТАВЩИКОМ (ПОДРЯДЧИКОМ,</w:t>
      </w:r>
    </w:p>
    <w:p>
      <w:pPr>
        <w:pStyle w:val="2"/>
        <w:jc w:val="center"/>
      </w:pPr>
      <w:r>
        <w:rPr>
          <w:sz w:val="20"/>
        </w:rPr>
        <w:t xml:space="preserve">ИСПОЛНИТЕЛЕМ) ОБЯЗАТЕЛЬСТВ, ПРЕДУСМОТРЕННЫХ КОНТРАКТОМ</w:t>
      </w:r>
    </w:p>
    <w:p>
      <w:pPr>
        <w:pStyle w:val="2"/>
        <w:jc w:val="center"/>
      </w:pPr>
      <w:r>
        <w:rPr>
          <w:sz w:val="20"/>
        </w:rPr>
        <w:t xml:space="preserve">(ЗА ИСКЛЮЧЕНИЕМ ПРОСРОЧКИ ИСПОЛНЕНИЯ ОБЯЗАТЕЛЬСТВ</w:t>
      </w:r>
    </w:p>
    <w:p>
      <w:pPr>
        <w:pStyle w:val="2"/>
        <w:jc w:val="center"/>
      </w:pPr>
      <w:r>
        <w:rPr>
          <w:sz w:val="20"/>
        </w:rPr>
        <w:t xml:space="preserve">ЗАКАЗЧИКОМ, ПОСТАВЩИКОМ (ПОДРЯДЧИКОМ, ИСПОЛНИТЕЛЕМ)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остановление Правительства РФ от 02.08.2019 N 1011 &quot;О внесении изменений в постановление Правительства Российской Федерации от 30 августа 2017 г. N 1042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02.08.2019 N 1011)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определения в контракте размера штрафа, начисляемого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 и размера штрафа, начисляемого за неисполнение или ненадлежащее исполнение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 (далее - штраф).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3" w:tooltip="Постановление Правительства РФ от 02.08.2019 N 1011 &quot;О внесении изменений в постановление Правительства Российской Федерации от 30 августа 2017 г. N 10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02.08.2019 N 1011)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Размер штрафа устанавливается контрактом в соответствии с </w:t>
      </w:r>
      <w:hyperlink w:history="0" w:anchor="P55" w:tooltip="3. 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следующем порядке (за исключением случаев, предусмотренных пунктами 4 - 8 настоящих Правил):">
        <w:r>
          <w:rPr>
            <w:sz w:val="20"/>
            <w:color w:val="0000ff"/>
          </w:rPr>
          <w:t xml:space="preserve">пунктами 3</w:t>
        </w:r>
      </w:hyperlink>
      <w:r>
        <w:rPr>
          <w:sz w:val="20"/>
        </w:rPr>
        <w:t xml:space="preserve"> - </w:t>
      </w:r>
      <w:hyperlink w:history="0" w:anchor="P89" w:tooltip="9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настоящих Правил, за исключением случая, предусмотренного </w:t>
      </w:r>
      <w:hyperlink w:history="0" w:anchor="P100" w:tooltip="13. В случае если законодательством Российской Федерации установлен иной порядок начисления штрафа, чем порядок, предусмотренный настоящими Правилами, размер такого штрафа и порядок его начисления устанавливается контрактом в соответствии с законодательством Российской Федерации.">
        <w:r>
          <w:rPr>
            <w:sz w:val="20"/>
            <w:color w:val="0000ff"/>
          </w:rPr>
          <w:t xml:space="preserve">пунктом 13</w:t>
        </w:r>
      </w:hyperlink>
      <w:r>
        <w:rPr>
          <w:sz w:val="20"/>
        </w:rPr>
        <w:t xml:space="preserve"> настоящих Правил, в том числе рассчитывается как процент цены контракта, или в случае, если контрактом предусмотрены этапы исполнения контракта, как процент этапа исполнения контракта (далее - цена контракта (этапа)).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РФ от 02.08.2019 N 1011 &quot;О внесении изменений в постановление Правительства Российской Федерации от 30 августа 2017 г. N 10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02.08.2019 N 1011)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следующем порядке (за исключением случаев, предусмотренных </w:t>
      </w:r>
      <w:hyperlink w:history="0" w:anchor="P66" w:tooltip="4. 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по результатам определения поставщика (подрядчика, исполнителя) в соответствии с пунктом 1 части 1 статьи 30 Федерального закона &quot;О контрактной системе в сфере закупок товаров, работ, услуг для обеспечения государственных и муниципальных нужд&quot; (далее - Федеральный закон), за исключением просрочки исполнения обязательств (в том числе гарантийного обязате...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 - </w:t>
      </w:r>
      <w:hyperlink w:history="0" w:anchor="P88" w:tooltip="8. В случае если в соответствии с частью 6 статьи 30 Федерального закона контрактом предусмотрено условие о гражданско-правовой ответственности поставщиков (подрядчиков, исполнителей) за неисполнение услов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ема такого привлечения, установленного контрактом.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настоящих Правил):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Правительства РФ от 02.08.2019 N 1011 &quot;О внесении изменений в постановление Правительства Российской Федерации от 30 августа 2017 г. N 10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02.08.2019 N 1011)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10 процентов цены контракта (этапа) в случае, если цена контракта (этапа) не превышает 3 млн.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5 процентов цены контракта (этапа) в случае, если цена контракта (этапа) составляет от 3 млн. рублей до 50 млн. рублей (включительно);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1 процент цены контракта (этапа) в случае, если цена контракта (этапа) составляет от 50 млн. рублей до 100 млн. рублей (включительно);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0,5 процента цены контракта (этапа) в случае, если цена контракта (этапа) составляет от 100 млн. рублей до 500 млн. рублей (включительно);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0,4 процента цены контракта (этапа) в случае, если цена контракта (этапа) составляет от 500 млн. рублей до 1 млрд. рублей (включительно);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0,3 процента цены контракта (этапа) в случае, если цена контракта (этапа) составляет от 1 млрд. рублей до 2 млрд. рублей (включительно);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0,25 процента цены контракта (этапа) в случае, если цена контракта (этапа) составляет от 2 млрд. рублей до 5 млрд. рублей (включительно);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0,2 процента цены контракта (этапа) в случае, если цена контракта (этапа) составляет от 5 млрд. рублей до 10 млрд. рублей (включительно);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0,1 процента цены контракта (этапа) в случае, если цена контракта (этапа) превышает 10 млрд. рублей.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по результатам определения поставщика (подрядчика, исполнителя) в соответствии с </w:t>
      </w:r>
      <w:hyperlink w:history="0" r:id="rId1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пунктом 1 части 1 статьи 30</w:t>
        </w:r>
      </w:hyperlink>
      <w:r>
        <w:rPr>
          <w:sz w:val="20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размере 1 процента цены контракта (этапа), но не более 5 тыс. рублей и не менее 1 тыс. рублей.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17" w:tooltip="Постановление Правительства РФ от 02.08.2019 N 1011 &quot;О внесении изменений в постановление Правительства Российской Федерации от 30 августа 2017 г. N 10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02.08.2019 N 1011)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с победителем закупки (или с иным участником закупки в случаях, установленных Федеральным </w:t>
      </w:r>
      <w:hyperlink w:history="0" r:id="rId1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), предложившим наиболее высокую цену за право заключения контракта, размер штрафа рассчитывается в порядке, установленном настоящими Правилами, за исключением просрочки исполнения обязательств (в том числе гарантийного обязательства), предусмотренных контрактом, и устанавливается в следующем порядке: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Правительства РФ от 02.08.2019 N 1011 &quot;О внесении изменений в постановление Правительства Российской Федерации от 30 августа 2017 г. N 10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02.08.2019 N 1011)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случае, если цена контракта не превышает начальную (максимальную) цену контракта: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 процентов начальной (максимальной) цены контракта, если цена контракта не превышает 3 млн.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 процентов начальной (максимальной) цены контракта, если цена контракта составляет от 3 млн. рублей до 50 млн. рублей (включительно);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 процент начальной (максимальной) цены контракта, если цена контракта составляет от 50 млн. рублей до 100 млн. рублей (включительно);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20" w:tooltip="Постановление Правительства РФ от 02.08.2019 N 1011 &quot;О внесении изменений в постановление Правительства Российской Федерации от 30 августа 2017 г. N 10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02.08.2019 N 1011)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случае, если цена контракта превышает начальную (максимальную) цену контракта: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 процентов цены контракта, если цена контракта не превышает 3 млн.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 процентов цены контракта, если цена контракта составляет от 3 млн. рублей до 50 млн. рублей (включительно);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 процент цены контракта, если цена контракта составляет от 50 млн. рублей до 100 млн. рублей (включительно).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21" w:tooltip="Постановление Правительства РФ от 02.08.2019 N 1011 &quot;О внесении изменений в постановление Правительства Российской Федерации от 30 августа 2017 г. N 10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02.08.2019 N 1011)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утратил силу. - </w:t>
      </w:r>
      <w:hyperlink w:history="0" r:id="rId22" w:tooltip="Постановление Правительства РФ от 02.08.2019 N 1011 &quot;О внесении изменений в постановление Правительства Российской Федерации от 30 августа 2017 г. N 1042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02.08.2019 N 1011.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Правительства РФ от 02.08.2019 N 1011 &quot;О внесении изменений в постановление Правительства Российской Федерации от 30 августа 2017 г. N 10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02.08.2019 N 1011)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1000 рублей, если цена контракта не превышает 3 млн.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5000 рублей, если цена контракта составляет от 3 млн. рублей до 50 млн. рублей (включительно);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10000 рублей, если цена контракта составляет от 50 млн. рублей до 100 млн. рублей (включительно);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100000 рублей, если цена контракта превышает 100 млн.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За ненадлежащее исполнение подрядчиком обязательств по выполнению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контракту, размер штрафа устанавливается в размере 5 процентов стоимости указанных работ.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случае если в соответствии с </w:t>
      </w:r>
      <w:hyperlink w:history="0" r:id="rId2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частью 6 статьи 30</w:t>
        </w:r>
      </w:hyperlink>
      <w:r>
        <w:rPr>
          <w:sz w:val="20"/>
        </w:rPr>
        <w:t xml:space="preserve"> Федерального закона контрактом предусмотрено условие о гражданско-правовой ответственности поставщиков (подрядчиков, исполнителей) за неисполнение условия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объема такого привлечения, установленного контрактом.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Правительства РФ от 02.08.2019 N 1011 &quot;О внесении изменений в постановление Правительства Российской Федерации от 30 августа 2017 г. N 10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02.08.2019 N 1011)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1000 рублей, если цена контракта не превышает 3 млн. рублей (включительно);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5000 рублей, если цена контракта составляет от 3 млн. рублей до 50 млн. рублей (включительно);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10000 рублей, если цена контракта составляет от 50 млн. рублей до 100 млн. рублей (включительно);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100000 рублей, если цена контракта превышает 100 млн.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Утратил силу. - </w:t>
      </w:r>
      <w:hyperlink w:history="0" r:id="rId26" w:tooltip="Постановление Правительства РФ от 02.08.2019 N 1011 &quot;О внесении изменений в постановление Правительства Российской Федерации от 30 августа 2017 г. N 1042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02.08.2019 N 1011.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Общая сумма начисленных штрафов за неисполнение или ненадлежащее исполнение поставщиком (подрядчиком, исполнителем) обязательств, предусмотренных контрактом, не может превышать цену контракта.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Правительства РФ от 02.08.2019 N 1011 &quot;О внесении изменений в постановление Правительства Российской Федерации от 30 августа 2017 г. N 10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02.08.2019 N 1011)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Правительства РФ от 02.08.2019 N 1011 &quot;О внесении изменений в постановление Правительства Российской Федерации от 30 августа 2017 г. N 10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02.08.2019 N 1011)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если законодательством Российской Федерации установлен иной порядок начисления штрафа, чем порядок, предусмотренный настоящими Правилами, размер такого штрафа и порядок его начисления устанавливается контрактом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13 введен </w:t>
      </w:r>
      <w:hyperlink w:history="0" r:id="rId29" w:tooltip="Постановление Правительства РФ от 02.08.2019 N 1011 &quot;О внесении изменений в постановление Правительства Российской Федерации от 30 августа 2017 г. N 104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02.08.2019 N 1011)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30 августа 2017 г. N 1042</w:t>
      </w:r>
    </w:p>
    <w:p>
      <w:pPr>
        <w:pStyle w:val="0"/>
        <w:jc w:val="both"/>
      </w:pPr>
      <w:r>
        <w:rPr>
          <w:sz w:val="20"/>
        </w:rPr>
      </w:r>
    </w:p>
    <w:bookmarkStart w:id="112" w:name="P112"/>
    <w:bookmarkEnd w:id="112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ПОСТАНОВЛЕНИЕ ПРАВИТЕЛЬСТВА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ОТ 15 МАЯ 2017 Г. N 570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30" w:tooltip="Постановление Правительства РФ от 15.05.2017 N 570 &quot;Об установлении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и о внесении изменений в Правила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------------ Недействующая редакция {КонсультантПлюс}">
        <w:r>
          <w:rPr>
            <w:sz w:val="20"/>
            <w:color w:val="0000ff"/>
          </w:rPr>
          <w:t xml:space="preserve">Абзац третий пункта 1</w:t>
        </w:r>
      </w:hyperlink>
      <w:r>
        <w:rPr>
          <w:sz w:val="20"/>
        </w:rPr>
        <w:t xml:space="preserve"> признать утратившим силу.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31" w:tooltip="Постановление Правительства РФ от 15.05.2017 N 570 &quot;Об установлении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и о внесении изменений в Правила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------------ Недействующая редакция {КонсультантПлюс}">
        <w:r>
          <w:rPr>
            <w:sz w:val="20"/>
            <w:color w:val="0000ff"/>
          </w:rPr>
          <w:t xml:space="preserve">Подпункт "в" пункта 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"в) порядок определения размера штрафа, начисляемого за ненадлежащее исполнение подрядчиком обязательств по выполнению видов и объемов работ по строительству, реконструкции объекта капитального строительства,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устанавливается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утвержденными постановлением Правительства Российской Федерации от 30 августа 2017 г. N 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 Федерации от 25 ноября 2013 г. N 1063".".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30.08.2017 N 1042</w:t>
            <w:br/>
            <w:t>(ред. от 02.08.2019)</w:t>
            <w:br/>
            <w:t>"Об утверждении Правил определения размера штра...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30976&amp;dst=100005" TargetMode = "External"/>
	<Relationship Id="rId8" Type="http://schemas.openxmlformats.org/officeDocument/2006/relationships/hyperlink" Target="https://login.consultant.ru/link/?req=doc&amp;base=LAW&amp;n=466154&amp;dst=101716" TargetMode = "External"/>
	<Relationship Id="rId9" Type="http://schemas.openxmlformats.org/officeDocument/2006/relationships/hyperlink" Target="https://login.consultant.ru/link/?req=doc&amp;base=LAW&amp;n=330976&amp;dst=100010" TargetMode = "External"/>
	<Relationship Id="rId10" Type="http://schemas.openxmlformats.org/officeDocument/2006/relationships/hyperlink" Target="https://login.consultant.ru/link/?req=doc&amp;base=LAW&amp;n=216805" TargetMode = "External"/>
	<Relationship Id="rId11" Type="http://schemas.openxmlformats.org/officeDocument/2006/relationships/hyperlink" Target="https://login.consultant.ru/link/?req=doc&amp;base=LAW&amp;n=216873" TargetMode = "External"/>
	<Relationship Id="rId12" Type="http://schemas.openxmlformats.org/officeDocument/2006/relationships/hyperlink" Target="https://login.consultant.ru/link/?req=doc&amp;base=LAW&amp;n=330976&amp;dst=100011" TargetMode = "External"/>
	<Relationship Id="rId13" Type="http://schemas.openxmlformats.org/officeDocument/2006/relationships/hyperlink" Target="https://login.consultant.ru/link/?req=doc&amp;base=LAW&amp;n=330976&amp;dst=100013" TargetMode = "External"/>
	<Relationship Id="rId14" Type="http://schemas.openxmlformats.org/officeDocument/2006/relationships/hyperlink" Target="https://login.consultant.ru/link/?req=doc&amp;base=LAW&amp;n=330976&amp;dst=100015" TargetMode = "External"/>
	<Relationship Id="rId15" Type="http://schemas.openxmlformats.org/officeDocument/2006/relationships/hyperlink" Target="https://login.consultant.ru/link/?req=doc&amp;base=LAW&amp;n=330976&amp;dst=100019" TargetMode = "External"/>
	<Relationship Id="rId16" Type="http://schemas.openxmlformats.org/officeDocument/2006/relationships/hyperlink" Target="https://login.consultant.ru/link/?req=doc&amp;base=LAW&amp;n=466154&amp;dst=101858" TargetMode = "External"/>
	<Relationship Id="rId17" Type="http://schemas.openxmlformats.org/officeDocument/2006/relationships/hyperlink" Target="https://login.consultant.ru/link/?req=doc&amp;base=LAW&amp;n=330976&amp;dst=100020" TargetMode = "External"/>
	<Relationship Id="rId18" Type="http://schemas.openxmlformats.org/officeDocument/2006/relationships/hyperlink" Target="https://login.consultant.ru/link/?req=doc&amp;base=LAW&amp;n=466154" TargetMode = "External"/>
	<Relationship Id="rId19" Type="http://schemas.openxmlformats.org/officeDocument/2006/relationships/hyperlink" Target="https://login.consultant.ru/link/?req=doc&amp;base=LAW&amp;n=330976&amp;dst=100023" TargetMode = "External"/>
	<Relationship Id="rId20" Type="http://schemas.openxmlformats.org/officeDocument/2006/relationships/hyperlink" Target="https://login.consultant.ru/link/?req=doc&amp;base=LAW&amp;n=330976&amp;dst=100024" TargetMode = "External"/>
	<Relationship Id="rId21" Type="http://schemas.openxmlformats.org/officeDocument/2006/relationships/hyperlink" Target="https://login.consultant.ru/link/?req=doc&amp;base=LAW&amp;n=330976&amp;dst=100029" TargetMode = "External"/>
	<Relationship Id="rId22" Type="http://schemas.openxmlformats.org/officeDocument/2006/relationships/hyperlink" Target="https://login.consultant.ru/link/?req=doc&amp;base=LAW&amp;n=330976&amp;dst=100033" TargetMode = "External"/>
	<Relationship Id="rId23" Type="http://schemas.openxmlformats.org/officeDocument/2006/relationships/hyperlink" Target="https://login.consultant.ru/link/?req=doc&amp;base=LAW&amp;n=330976&amp;dst=100034" TargetMode = "External"/>
	<Relationship Id="rId24" Type="http://schemas.openxmlformats.org/officeDocument/2006/relationships/hyperlink" Target="https://login.consultant.ru/link/?req=doc&amp;base=LAW&amp;n=466154&amp;dst=101870" TargetMode = "External"/>
	<Relationship Id="rId25" Type="http://schemas.openxmlformats.org/officeDocument/2006/relationships/hyperlink" Target="https://login.consultant.ru/link/?req=doc&amp;base=LAW&amp;n=330976&amp;dst=100034" TargetMode = "External"/>
	<Relationship Id="rId26" Type="http://schemas.openxmlformats.org/officeDocument/2006/relationships/hyperlink" Target="https://login.consultant.ru/link/?req=doc&amp;base=LAW&amp;n=330976&amp;dst=100035" TargetMode = "External"/>
	<Relationship Id="rId27" Type="http://schemas.openxmlformats.org/officeDocument/2006/relationships/hyperlink" Target="https://login.consultant.ru/link/?req=doc&amp;base=LAW&amp;n=330976&amp;dst=100036" TargetMode = "External"/>
	<Relationship Id="rId28" Type="http://schemas.openxmlformats.org/officeDocument/2006/relationships/hyperlink" Target="https://login.consultant.ru/link/?req=doc&amp;base=LAW&amp;n=330976&amp;dst=100036" TargetMode = "External"/>
	<Relationship Id="rId29" Type="http://schemas.openxmlformats.org/officeDocument/2006/relationships/hyperlink" Target="https://login.consultant.ru/link/?req=doc&amp;base=LAW&amp;n=330976&amp;dst=100037" TargetMode = "External"/>
	<Relationship Id="rId30" Type="http://schemas.openxmlformats.org/officeDocument/2006/relationships/hyperlink" Target="https://login.consultant.ru/link/?req=doc&amp;base=LAW&amp;n=216805&amp;dst=100007" TargetMode = "External"/>
	<Relationship Id="rId31" Type="http://schemas.openxmlformats.org/officeDocument/2006/relationships/hyperlink" Target="https://login.consultant.ru/link/?req=doc&amp;base=LAW&amp;n=216805&amp;dst=10001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30.08.2017 N 1042
(ред. от 02.08.2019)
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N 570 и призн</dc:title>
  <dcterms:created xsi:type="dcterms:W3CDTF">2025-02-13T14:28:00Z</dcterms:created>
</cp:coreProperties>
</file>