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Default="0034027F" w:rsidP="00FB0534">
      <w:pPr>
        <w:ind w:firstLine="0"/>
        <w:jc w:val="center"/>
      </w:pPr>
      <w:r w:rsidRPr="00DE2DF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8671D0" w:rsidRDefault="00AD5429" w:rsidP="00FB0534">
      <w:pPr>
        <w:ind w:firstLine="0"/>
        <w:jc w:val="center"/>
        <w:rPr>
          <w:sz w:val="22"/>
        </w:rPr>
      </w:pPr>
    </w:p>
    <w:p w:rsidR="0034027F" w:rsidRPr="00DE2DFB" w:rsidRDefault="0034027F" w:rsidP="00FB0534">
      <w:pPr>
        <w:pStyle w:val="af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4027F" w:rsidRPr="00DE2DFB" w:rsidRDefault="0034027F" w:rsidP="00FB0534">
      <w:pPr>
        <w:pStyle w:val="af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4027F" w:rsidRPr="0034027F" w:rsidRDefault="0034027F" w:rsidP="00FB0534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34027F">
        <w:rPr>
          <w:sz w:val="36"/>
          <w:szCs w:val="36"/>
        </w:rPr>
        <w:t>Московской области</w:t>
      </w:r>
    </w:p>
    <w:p w:rsidR="0034027F" w:rsidRPr="0095081E" w:rsidRDefault="0034027F" w:rsidP="00FB0534">
      <w:pPr>
        <w:pStyle w:val="af"/>
        <w:jc w:val="left"/>
        <w:rPr>
          <w:b w:val="0"/>
          <w:sz w:val="32"/>
          <w:szCs w:val="24"/>
        </w:rPr>
      </w:pPr>
    </w:p>
    <w:p w:rsidR="0034027F" w:rsidRPr="00DE2DFB" w:rsidRDefault="0034027F" w:rsidP="00FB0534">
      <w:pPr>
        <w:pStyle w:val="af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4027F" w:rsidRDefault="0034027F" w:rsidP="00FB0534">
      <w:pPr>
        <w:ind w:firstLine="0"/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34027F" w:rsidRDefault="0034027F" w:rsidP="00FB0534">
      <w:pPr>
        <w:jc w:val="center"/>
        <w:rPr>
          <w:sz w:val="24"/>
        </w:rPr>
      </w:pPr>
    </w:p>
    <w:p w:rsidR="00C46C01" w:rsidRPr="00C46C01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8671D0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7D51E7">
        <w:rPr>
          <w:rFonts w:eastAsiaTheme="minorHAnsi"/>
          <w:b/>
          <w:sz w:val="24"/>
          <w:szCs w:val="22"/>
          <w:lang w:eastAsia="en-US"/>
        </w:rPr>
        <w:t>й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«Безопасность и обеспечение </w:t>
      </w:r>
    </w:p>
    <w:p w:rsidR="008671D0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 xml:space="preserve">безопасности жизнедеятельности населения», утвержденную постановлением </w:t>
      </w:r>
    </w:p>
    <w:p w:rsidR="008671D0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Администрации городского округа Воскресенск</w:t>
      </w:r>
      <w:r w:rsidR="00212195">
        <w:rPr>
          <w:rFonts w:eastAsiaTheme="minorHAnsi"/>
          <w:b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>
        <w:rPr>
          <w:rFonts w:eastAsiaTheme="minorHAnsi"/>
          <w:b/>
          <w:sz w:val="24"/>
          <w:szCs w:val="22"/>
          <w:lang w:eastAsia="en-US"/>
        </w:rPr>
        <w:t>22.</w:t>
      </w:r>
      <w:r w:rsidRPr="00C46C01">
        <w:rPr>
          <w:rFonts w:eastAsiaTheme="minorHAnsi"/>
          <w:b/>
          <w:sz w:val="24"/>
          <w:szCs w:val="22"/>
          <w:lang w:eastAsia="en-US"/>
        </w:rPr>
        <w:t>11.2019 № 1</w:t>
      </w:r>
      <w:r>
        <w:rPr>
          <w:rFonts w:eastAsiaTheme="minorHAnsi"/>
          <w:b/>
          <w:sz w:val="24"/>
          <w:szCs w:val="22"/>
          <w:lang w:eastAsia="en-US"/>
        </w:rPr>
        <w:t>3</w:t>
      </w:r>
      <w:r w:rsidR="008671D0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2C2A00" w:rsidRDefault="007C274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(с изменениями от 16.03.2020 № 1010</w:t>
      </w:r>
      <w:r w:rsidR="003D13CC">
        <w:rPr>
          <w:rFonts w:eastAsiaTheme="minorHAnsi"/>
          <w:b/>
          <w:sz w:val="24"/>
          <w:szCs w:val="22"/>
          <w:lang w:eastAsia="en-US"/>
        </w:rPr>
        <w:t xml:space="preserve">, от </w:t>
      </w:r>
      <w:r w:rsidR="00CF156B">
        <w:rPr>
          <w:rFonts w:eastAsiaTheme="minorHAnsi"/>
          <w:b/>
          <w:sz w:val="24"/>
          <w:szCs w:val="22"/>
          <w:lang w:eastAsia="en-US"/>
        </w:rPr>
        <w:t>18.05.2020 № 1680</w:t>
      </w:r>
      <w:r w:rsidR="00315AD4">
        <w:rPr>
          <w:rFonts w:eastAsiaTheme="minorHAnsi"/>
          <w:b/>
          <w:sz w:val="24"/>
          <w:szCs w:val="22"/>
          <w:lang w:eastAsia="en-US"/>
        </w:rPr>
        <w:t>, от 16.06.2020 № 2012</w:t>
      </w:r>
      <w:r w:rsidR="00111535">
        <w:rPr>
          <w:rFonts w:eastAsiaTheme="minorHAnsi"/>
          <w:b/>
          <w:sz w:val="24"/>
          <w:szCs w:val="22"/>
          <w:lang w:eastAsia="en-US"/>
        </w:rPr>
        <w:t>,</w:t>
      </w:r>
      <w:r w:rsidR="008671D0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111535">
        <w:rPr>
          <w:rFonts w:eastAsiaTheme="minorHAnsi"/>
          <w:b/>
          <w:sz w:val="24"/>
          <w:szCs w:val="22"/>
          <w:lang w:eastAsia="en-US"/>
        </w:rPr>
        <w:t>от</w:t>
      </w:r>
      <w:r w:rsidR="000E2319">
        <w:rPr>
          <w:rFonts w:eastAsiaTheme="minorHAnsi"/>
          <w:b/>
          <w:sz w:val="24"/>
          <w:szCs w:val="22"/>
          <w:lang w:eastAsia="en-US"/>
        </w:rPr>
        <w:t xml:space="preserve"> 15.07.2020 № 2295</w:t>
      </w:r>
      <w:r w:rsidR="0037016E">
        <w:rPr>
          <w:rFonts w:eastAsiaTheme="minorHAnsi"/>
          <w:b/>
          <w:sz w:val="24"/>
          <w:szCs w:val="22"/>
          <w:lang w:eastAsia="en-US"/>
        </w:rPr>
        <w:t>, от 07.08.2020 № 2622</w:t>
      </w:r>
      <w:r w:rsidR="00B050F1">
        <w:rPr>
          <w:rFonts w:eastAsiaTheme="minorHAnsi"/>
          <w:b/>
          <w:sz w:val="24"/>
          <w:szCs w:val="22"/>
          <w:lang w:eastAsia="en-US"/>
        </w:rPr>
        <w:t>, от 11.09.2020 № 3291</w:t>
      </w:r>
      <w:r w:rsidR="00282CA8">
        <w:rPr>
          <w:rFonts w:eastAsiaTheme="minorHAnsi"/>
          <w:b/>
          <w:sz w:val="24"/>
          <w:szCs w:val="22"/>
          <w:lang w:eastAsia="en-US"/>
        </w:rPr>
        <w:t>, от 23.10.2020 № 3971</w:t>
      </w:r>
      <w:r w:rsidR="00415648">
        <w:rPr>
          <w:rFonts w:eastAsiaTheme="minorHAnsi"/>
          <w:b/>
          <w:sz w:val="24"/>
          <w:szCs w:val="22"/>
          <w:lang w:eastAsia="en-US"/>
        </w:rPr>
        <w:t>,</w:t>
      </w:r>
      <w:r w:rsidR="007D51E7">
        <w:rPr>
          <w:rFonts w:eastAsiaTheme="minorHAnsi"/>
          <w:b/>
          <w:sz w:val="24"/>
          <w:szCs w:val="22"/>
          <w:lang w:eastAsia="en-US"/>
        </w:rPr>
        <w:t xml:space="preserve"> от 18.11.2020 № 4341</w:t>
      </w:r>
      <w:r w:rsidR="007F00F2">
        <w:rPr>
          <w:rFonts w:eastAsiaTheme="minorHAnsi"/>
          <w:b/>
          <w:sz w:val="24"/>
          <w:szCs w:val="22"/>
          <w:lang w:eastAsia="en-US"/>
        </w:rPr>
        <w:t xml:space="preserve">, от </w:t>
      </w:r>
      <w:r w:rsidR="0032460E">
        <w:rPr>
          <w:rFonts w:eastAsiaTheme="minorHAnsi"/>
          <w:b/>
          <w:sz w:val="24"/>
          <w:szCs w:val="22"/>
          <w:lang w:eastAsia="en-US"/>
        </w:rPr>
        <w:t>29.01.2021 № 313</w:t>
      </w:r>
      <w:r w:rsidR="00951471">
        <w:rPr>
          <w:rFonts w:eastAsiaTheme="minorHAnsi"/>
          <w:b/>
          <w:sz w:val="24"/>
          <w:szCs w:val="22"/>
          <w:lang w:eastAsia="en-US"/>
        </w:rPr>
        <w:t>, от 04.02.2021 № 382</w:t>
      </w:r>
      <w:r w:rsidR="003760E4">
        <w:rPr>
          <w:rFonts w:eastAsiaTheme="minorHAnsi"/>
          <w:b/>
          <w:sz w:val="24"/>
          <w:szCs w:val="22"/>
          <w:lang w:eastAsia="en-US"/>
        </w:rPr>
        <w:t>, от 12.03.2021 № 953</w:t>
      </w:r>
      <w:r w:rsidR="008671D0">
        <w:rPr>
          <w:rFonts w:eastAsiaTheme="minorHAnsi"/>
          <w:b/>
          <w:sz w:val="24"/>
          <w:szCs w:val="22"/>
          <w:lang w:eastAsia="en-US"/>
        </w:rPr>
        <w:t>, от 13.04.2021 № 1547</w:t>
      </w:r>
      <w:r w:rsidR="002C2A00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5B3D56" w:rsidRDefault="00005ABF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о</w:t>
      </w:r>
      <w:r w:rsidR="002C2A00">
        <w:rPr>
          <w:rFonts w:eastAsiaTheme="minorHAnsi"/>
          <w:b/>
          <w:sz w:val="24"/>
          <w:szCs w:val="22"/>
          <w:lang w:eastAsia="en-US"/>
        </w:rPr>
        <w:t>т</w:t>
      </w:r>
      <w:r>
        <w:rPr>
          <w:rFonts w:eastAsiaTheme="minorHAnsi"/>
          <w:b/>
          <w:sz w:val="24"/>
          <w:szCs w:val="22"/>
          <w:lang w:eastAsia="en-US"/>
        </w:rPr>
        <w:t xml:space="preserve"> 12.05.2021 </w:t>
      </w:r>
      <w:r w:rsidR="002C2A00">
        <w:rPr>
          <w:rFonts w:eastAsiaTheme="minorHAnsi"/>
          <w:b/>
          <w:sz w:val="24"/>
          <w:szCs w:val="22"/>
          <w:lang w:eastAsia="en-US"/>
        </w:rPr>
        <w:t>№</w:t>
      </w:r>
      <w:r>
        <w:rPr>
          <w:rFonts w:eastAsiaTheme="minorHAnsi"/>
          <w:b/>
          <w:sz w:val="24"/>
          <w:szCs w:val="22"/>
          <w:lang w:eastAsia="en-US"/>
        </w:rPr>
        <w:t xml:space="preserve"> 2024</w:t>
      </w:r>
      <w:r w:rsidR="005F6224">
        <w:rPr>
          <w:rFonts w:eastAsiaTheme="minorHAnsi"/>
          <w:b/>
          <w:sz w:val="24"/>
          <w:szCs w:val="22"/>
          <w:lang w:eastAsia="en-US"/>
        </w:rPr>
        <w:t>, от 07.06.2021 № 2509</w:t>
      </w:r>
      <w:r w:rsidR="009C5DB3">
        <w:rPr>
          <w:rFonts w:eastAsiaTheme="minorHAnsi"/>
          <w:b/>
          <w:sz w:val="24"/>
          <w:szCs w:val="22"/>
          <w:lang w:eastAsia="en-US"/>
        </w:rPr>
        <w:t>, от 07.07.2021 № 3032</w:t>
      </w:r>
      <w:r w:rsidR="00022B56">
        <w:rPr>
          <w:rFonts w:eastAsiaTheme="minorHAnsi"/>
          <w:b/>
          <w:sz w:val="24"/>
          <w:szCs w:val="22"/>
          <w:lang w:eastAsia="en-US"/>
        </w:rPr>
        <w:t>, от 13.08.2021 № 3770</w:t>
      </w:r>
      <w:r w:rsidR="005B3D56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C46C01" w:rsidRPr="00C46C01" w:rsidRDefault="005B3D56" w:rsidP="00FB053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от 20.12.2021 № 6110</w:t>
      </w:r>
      <w:r w:rsidR="003A26D0">
        <w:rPr>
          <w:rFonts w:eastAsiaTheme="minorHAnsi"/>
          <w:b/>
          <w:sz w:val="24"/>
          <w:szCs w:val="22"/>
          <w:lang w:eastAsia="en-US"/>
        </w:rPr>
        <w:t xml:space="preserve">, от </w:t>
      </w:r>
      <w:r w:rsidR="0057470E">
        <w:rPr>
          <w:rFonts w:eastAsiaTheme="minorHAnsi"/>
          <w:b/>
          <w:sz w:val="24"/>
          <w:szCs w:val="22"/>
          <w:lang w:eastAsia="en-US"/>
        </w:rPr>
        <w:t>31.01.2022 № 395</w:t>
      </w:r>
      <w:r w:rsidR="00EC407D">
        <w:rPr>
          <w:rFonts w:eastAsiaTheme="minorHAnsi"/>
          <w:b/>
          <w:sz w:val="24"/>
          <w:szCs w:val="22"/>
          <w:lang w:eastAsia="en-US"/>
        </w:rPr>
        <w:t>, от 05.03.2022 № 1033</w:t>
      </w:r>
      <w:r w:rsidR="00C07A66">
        <w:rPr>
          <w:rFonts w:eastAsiaTheme="minorHAnsi"/>
          <w:b/>
          <w:sz w:val="24"/>
          <w:szCs w:val="22"/>
          <w:lang w:eastAsia="en-US"/>
        </w:rPr>
        <w:t>, от 23.03.2022 № 1345</w:t>
      </w:r>
      <w:r w:rsidR="007C2741">
        <w:rPr>
          <w:rFonts w:eastAsiaTheme="minorHAnsi"/>
          <w:b/>
          <w:sz w:val="24"/>
          <w:szCs w:val="22"/>
          <w:lang w:eastAsia="en-US"/>
        </w:rPr>
        <w:t>)</w:t>
      </w:r>
    </w:p>
    <w:p w:rsidR="00C46C01" w:rsidRPr="00C46C01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95081E" w:rsidRPr="00C46C01" w:rsidRDefault="0095081E" w:rsidP="00FB053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C46C01" w:rsidRDefault="00EC407D" w:rsidP="00FB0534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18.11.2019 № 10, </w:t>
      </w:r>
      <w:r>
        <w:rPr>
          <w:sz w:val="24"/>
        </w:rPr>
        <w:t>в связи с изменением объемов бюджетных ассигнований и с техническими правками (уточнением показателей реализации муниципальной программы и методик расчета показателей)</w:t>
      </w:r>
    </w:p>
    <w:p w:rsidR="00C46C01" w:rsidRPr="00C46C01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C46C01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95081E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Default="00C46C01" w:rsidP="00FB0534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1. Внести в муниципальную программу «Безопасность и обеспечение безопасности жизнедеятельности населения», утвержденную постановлением Администрации городского округа Воскресенск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Московской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области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от</w:t>
      </w:r>
      <w:r>
        <w:rPr>
          <w:rFonts w:eastAsiaTheme="minorHAnsi"/>
          <w:sz w:val="24"/>
          <w:szCs w:val="22"/>
          <w:lang w:eastAsia="en-US"/>
        </w:rPr>
        <w:t xml:space="preserve"> 22</w:t>
      </w:r>
      <w:r w:rsidRPr="00C46C01">
        <w:rPr>
          <w:rFonts w:eastAsiaTheme="minorHAnsi"/>
          <w:sz w:val="24"/>
          <w:szCs w:val="22"/>
          <w:lang w:eastAsia="en-US"/>
        </w:rPr>
        <w:t>.11.2019 № 1</w:t>
      </w:r>
      <w:r>
        <w:rPr>
          <w:rFonts w:eastAsiaTheme="minorHAnsi"/>
          <w:sz w:val="24"/>
          <w:szCs w:val="22"/>
          <w:lang w:eastAsia="en-US"/>
        </w:rPr>
        <w:t>3</w:t>
      </w:r>
      <w:r w:rsidR="007C2741">
        <w:rPr>
          <w:rFonts w:eastAsiaTheme="minorHAnsi"/>
          <w:sz w:val="24"/>
          <w:szCs w:val="22"/>
          <w:lang w:eastAsia="en-US"/>
        </w:rPr>
        <w:t xml:space="preserve"> (с изменениями от 16.03.2020 № 1010</w:t>
      </w:r>
      <w:r w:rsidR="003D13CC">
        <w:rPr>
          <w:rFonts w:eastAsiaTheme="minorHAnsi"/>
          <w:sz w:val="24"/>
          <w:szCs w:val="22"/>
          <w:lang w:eastAsia="en-US"/>
        </w:rPr>
        <w:t>,</w:t>
      </w:r>
      <w:r w:rsidR="00006CC8">
        <w:rPr>
          <w:rFonts w:eastAsiaTheme="minorHAnsi"/>
          <w:sz w:val="24"/>
          <w:szCs w:val="22"/>
          <w:lang w:eastAsia="en-US"/>
        </w:rPr>
        <w:t xml:space="preserve"> </w:t>
      </w:r>
      <w:r w:rsidR="003D13CC">
        <w:rPr>
          <w:rFonts w:eastAsiaTheme="minorHAnsi"/>
          <w:sz w:val="24"/>
          <w:szCs w:val="22"/>
          <w:lang w:eastAsia="en-US"/>
        </w:rPr>
        <w:t xml:space="preserve">от </w:t>
      </w:r>
      <w:r w:rsidR="00CF156B">
        <w:rPr>
          <w:rFonts w:eastAsiaTheme="minorHAnsi"/>
          <w:sz w:val="24"/>
          <w:szCs w:val="22"/>
          <w:lang w:eastAsia="en-US"/>
        </w:rPr>
        <w:t>18.05.2020 № 1680</w:t>
      </w:r>
      <w:r w:rsidR="00315AD4">
        <w:rPr>
          <w:rFonts w:eastAsiaTheme="minorHAnsi"/>
          <w:sz w:val="24"/>
          <w:szCs w:val="22"/>
          <w:lang w:eastAsia="en-US"/>
        </w:rPr>
        <w:t>, от 16.06.2020 № 2012</w:t>
      </w:r>
      <w:r w:rsidR="00111535">
        <w:rPr>
          <w:rFonts w:eastAsiaTheme="minorHAnsi"/>
          <w:sz w:val="24"/>
          <w:szCs w:val="22"/>
          <w:lang w:eastAsia="en-US"/>
        </w:rPr>
        <w:t>, от</w:t>
      </w:r>
      <w:r w:rsidR="000E2319">
        <w:rPr>
          <w:rFonts w:eastAsiaTheme="minorHAnsi"/>
          <w:sz w:val="24"/>
          <w:szCs w:val="22"/>
          <w:lang w:eastAsia="en-US"/>
        </w:rPr>
        <w:t xml:space="preserve"> 15.07.2020 № 2295</w:t>
      </w:r>
      <w:r w:rsidR="00B050F1">
        <w:rPr>
          <w:rFonts w:eastAsiaTheme="minorHAnsi"/>
          <w:sz w:val="24"/>
          <w:szCs w:val="22"/>
          <w:lang w:eastAsia="en-US"/>
        </w:rPr>
        <w:t xml:space="preserve">, </w:t>
      </w:r>
      <w:r w:rsidR="00D645DB">
        <w:rPr>
          <w:rFonts w:eastAsiaTheme="minorHAnsi"/>
          <w:sz w:val="24"/>
          <w:szCs w:val="22"/>
          <w:lang w:eastAsia="en-US"/>
        </w:rPr>
        <w:t xml:space="preserve">от 07.08.2020 № 2622, </w:t>
      </w:r>
      <w:r w:rsidR="00B050F1">
        <w:rPr>
          <w:rFonts w:eastAsiaTheme="minorHAnsi"/>
          <w:sz w:val="24"/>
          <w:szCs w:val="22"/>
          <w:lang w:eastAsia="en-US"/>
        </w:rPr>
        <w:t>от 11.09.2020 № 3291</w:t>
      </w:r>
      <w:r w:rsidR="00282CA8">
        <w:rPr>
          <w:rFonts w:eastAsiaTheme="minorHAnsi"/>
          <w:sz w:val="24"/>
          <w:szCs w:val="22"/>
          <w:lang w:eastAsia="en-US"/>
        </w:rPr>
        <w:t>, от 23.10.2020 № 3971</w:t>
      </w:r>
      <w:r w:rsidR="007D51E7">
        <w:rPr>
          <w:rFonts w:eastAsiaTheme="minorHAnsi"/>
          <w:sz w:val="24"/>
          <w:szCs w:val="22"/>
          <w:lang w:eastAsia="en-US"/>
        </w:rPr>
        <w:t>, от 18.11.2020 № 4</w:t>
      </w:r>
      <w:r w:rsidR="003A10F1">
        <w:rPr>
          <w:rFonts w:eastAsiaTheme="minorHAnsi"/>
          <w:sz w:val="24"/>
          <w:szCs w:val="22"/>
          <w:lang w:eastAsia="en-US"/>
        </w:rPr>
        <w:t>3</w:t>
      </w:r>
      <w:r w:rsidR="007D51E7">
        <w:rPr>
          <w:rFonts w:eastAsiaTheme="minorHAnsi"/>
          <w:sz w:val="24"/>
          <w:szCs w:val="22"/>
          <w:lang w:eastAsia="en-US"/>
        </w:rPr>
        <w:t>41</w:t>
      </w:r>
      <w:r w:rsidR="007F00F2">
        <w:rPr>
          <w:rFonts w:eastAsiaTheme="minorHAnsi"/>
          <w:sz w:val="24"/>
          <w:szCs w:val="22"/>
          <w:lang w:eastAsia="en-US"/>
        </w:rPr>
        <w:t xml:space="preserve">, от </w:t>
      </w:r>
      <w:r w:rsidR="0032460E">
        <w:rPr>
          <w:rFonts w:eastAsiaTheme="minorHAnsi"/>
          <w:sz w:val="24"/>
          <w:szCs w:val="22"/>
          <w:lang w:eastAsia="en-US"/>
        </w:rPr>
        <w:t>29.01.2021 № 313</w:t>
      </w:r>
      <w:r w:rsidR="00951471">
        <w:rPr>
          <w:rFonts w:eastAsiaTheme="minorHAnsi"/>
          <w:sz w:val="24"/>
          <w:szCs w:val="22"/>
          <w:lang w:eastAsia="en-US"/>
        </w:rPr>
        <w:t>, от 04.02.2021 № 382</w:t>
      </w:r>
      <w:r w:rsidR="003760E4">
        <w:rPr>
          <w:rFonts w:eastAsiaTheme="minorHAnsi"/>
          <w:sz w:val="24"/>
          <w:szCs w:val="22"/>
          <w:lang w:eastAsia="en-US"/>
        </w:rPr>
        <w:t>, от 12.03.2021 № 953</w:t>
      </w:r>
      <w:r w:rsidR="008671D0">
        <w:rPr>
          <w:rFonts w:eastAsiaTheme="minorHAnsi"/>
          <w:sz w:val="24"/>
          <w:szCs w:val="22"/>
          <w:lang w:eastAsia="en-US"/>
        </w:rPr>
        <w:t>, от 13.04.2021 № 1547</w:t>
      </w:r>
      <w:r w:rsidR="002C2A00">
        <w:rPr>
          <w:rFonts w:eastAsiaTheme="minorHAnsi"/>
          <w:sz w:val="24"/>
          <w:szCs w:val="22"/>
          <w:lang w:eastAsia="en-US"/>
        </w:rPr>
        <w:t xml:space="preserve">, от </w:t>
      </w:r>
      <w:r w:rsidR="00005ABF">
        <w:rPr>
          <w:rFonts w:eastAsiaTheme="minorHAnsi"/>
          <w:sz w:val="24"/>
          <w:szCs w:val="22"/>
          <w:lang w:eastAsia="en-US"/>
        </w:rPr>
        <w:t>12.05.2021</w:t>
      </w:r>
      <w:r w:rsidR="002C2A00">
        <w:rPr>
          <w:rFonts w:eastAsiaTheme="minorHAnsi"/>
          <w:sz w:val="24"/>
          <w:szCs w:val="22"/>
          <w:lang w:eastAsia="en-US"/>
        </w:rPr>
        <w:t xml:space="preserve"> № </w:t>
      </w:r>
      <w:r w:rsidR="00005ABF">
        <w:rPr>
          <w:rFonts w:eastAsiaTheme="minorHAnsi"/>
          <w:sz w:val="24"/>
          <w:szCs w:val="22"/>
          <w:lang w:eastAsia="en-US"/>
        </w:rPr>
        <w:t>2024</w:t>
      </w:r>
      <w:r w:rsidR="005F6224">
        <w:rPr>
          <w:rFonts w:eastAsiaTheme="minorHAnsi"/>
          <w:sz w:val="24"/>
          <w:szCs w:val="22"/>
          <w:lang w:eastAsia="en-US"/>
        </w:rPr>
        <w:t>, от 07.06.2021 № 2509</w:t>
      </w:r>
      <w:r w:rsidR="009C5DB3">
        <w:rPr>
          <w:rFonts w:eastAsiaTheme="minorHAnsi"/>
          <w:sz w:val="24"/>
          <w:szCs w:val="22"/>
          <w:lang w:eastAsia="en-US"/>
        </w:rPr>
        <w:t>, от 07.07.2021 № 3032</w:t>
      </w:r>
      <w:r w:rsidR="00022B56">
        <w:rPr>
          <w:rFonts w:eastAsiaTheme="minorHAnsi"/>
          <w:sz w:val="24"/>
          <w:szCs w:val="22"/>
          <w:lang w:eastAsia="en-US"/>
        </w:rPr>
        <w:t>,      от 13.08.2021 № 3770</w:t>
      </w:r>
      <w:r w:rsidR="005B3D56">
        <w:rPr>
          <w:rFonts w:eastAsiaTheme="minorHAnsi"/>
          <w:sz w:val="24"/>
          <w:szCs w:val="22"/>
          <w:lang w:eastAsia="en-US"/>
        </w:rPr>
        <w:t>, от 20.12.2021 № 6110</w:t>
      </w:r>
      <w:r w:rsidR="003A26D0">
        <w:rPr>
          <w:rFonts w:eastAsiaTheme="minorHAnsi"/>
          <w:sz w:val="24"/>
          <w:szCs w:val="22"/>
          <w:lang w:eastAsia="en-US"/>
        </w:rPr>
        <w:t xml:space="preserve">, от </w:t>
      </w:r>
      <w:r w:rsidR="0057470E">
        <w:rPr>
          <w:rFonts w:eastAsiaTheme="minorHAnsi"/>
          <w:sz w:val="24"/>
          <w:szCs w:val="22"/>
          <w:lang w:eastAsia="en-US"/>
        </w:rPr>
        <w:t>31.01.2022 № 395</w:t>
      </w:r>
      <w:r w:rsidR="00EC407D">
        <w:rPr>
          <w:rFonts w:eastAsiaTheme="minorHAnsi"/>
          <w:sz w:val="24"/>
          <w:szCs w:val="22"/>
          <w:lang w:eastAsia="en-US"/>
        </w:rPr>
        <w:t>, 05.03.2022 № 1033</w:t>
      </w:r>
      <w:r w:rsidR="00C07A66">
        <w:rPr>
          <w:rFonts w:eastAsiaTheme="minorHAnsi"/>
          <w:sz w:val="24"/>
          <w:szCs w:val="22"/>
          <w:lang w:eastAsia="en-US"/>
        </w:rPr>
        <w:t>, от 23.03.2022 № 1345</w:t>
      </w:r>
      <w:r w:rsidR="007C2741">
        <w:rPr>
          <w:rFonts w:eastAsiaTheme="minorHAnsi"/>
          <w:sz w:val="24"/>
          <w:szCs w:val="22"/>
          <w:lang w:eastAsia="en-US"/>
        </w:rPr>
        <w:t>)</w:t>
      </w:r>
      <w:r w:rsidR="006449C1">
        <w:rPr>
          <w:rFonts w:eastAsiaTheme="minorHAnsi"/>
          <w:sz w:val="24"/>
          <w:szCs w:val="22"/>
          <w:lang w:eastAsia="en-US"/>
        </w:rPr>
        <w:t>,</w:t>
      </w:r>
      <w:r w:rsidR="00282CA8">
        <w:rPr>
          <w:rFonts w:eastAsiaTheme="minorHAnsi"/>
          <w:sz w:val="24"/>
          <w:szCs w:val="22"/>
          <w:lang w:eastAsia="en-US"/>
        </w:rPr>
        <w:t xml:space="preserve"> следующ</w:t>
      </w:r>
      <w:r w:rsidR="007D51E7">
        <w:rPr>
          <w:rFonts w:eastAsiaTheme="minorHAnsi"/>
          <w:sz w:val="24"/>
          <w:szCs w:val="22"/>
          <w:lang w:eastAsia="en-US"/>
        </w:rPr>
        <w:t>и</w:t>
      </w:r>
      <w:r w:rsidRPr="00C46C01">
        <w:rPr>
          <w:rFonts w:eastAsiaTheme="minorHAnsi"/>
          <w:sz w:val="24"/>
          <w:szCs w:val="22"/>
          <w:lang w:eastAsia="en-US"/>
        </w:rPr>
        <w:t>е изменени</w:t>
      </w:r>
      <w:r w:rsidR="007D51E7">
        <w:rPr>
          <w:rFonts w:eastAsiaTheme="minorHAnsi"/>
          <w:sz w:val="24"/>
          <w:szCs w:val="22"/>
          <w:lang w:eastAsia="en-US"/>
        </w:rPr>
        <w:t>я</w:t>
      </w:r>
      <w:r w:rsidRPr="00C46C01">
        <w:rPr>
          <w:rFonts w:eastAsiaTheme="minorHAnsi"/>
          <w:sz w:val="24"/>
          <w:szCs w:val="22"/>
          <w:lang w:eastAsia="en-US"/>
        </w:rPr>
        <w:t>:</w:t>
      </w:r>
    </w:p>
    <w:p w:rsidR="00022B56" w:rsidRDefault="00022B56" w:rsidP="00FB05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Theme="minorHAnsi"/>
          <w:sz w:val="24"/>
          <w:szCs w:val="22"/>
          <w:lang w:eastAsia="en-US"/>
        </w:rPr>
        <w:t>1.1. Приложение 1 «</w:t>
      </w:r>
      <w:r w:rsidRPr="00E62A3C">
        <w:rPr>
          <w:sz w:val="24"/>
          <w:szCs w:val="24"/>
        </w:rPr>
        <w:t>Планируемые результаты реализации муниципальной про</w:t>
      </w:r>
      <w:r>
        <w:rPr>
          <w:sz w:val="24"/>
          <w:szCs w:val="24"/>
        </w:rPr>
        <w:t>г</w:t>
      </w:r>
      <w:r w:rsidRPr="00E62A3C">
        <w:rPr>
          <w:sz w:val="24"/>
          <w:szCs w:val="24"/>
        </w:rPr>
        <w:t>раммы «Безопасность и обеспечение безопасности жизнедеятельности населения»</w:t>
      </w:r>
      <w:r>
        <w:rPr>
          <w:sz w:val="24"/>
          <w:szCs w:val="24"/>
        </w:rPr>
        <w:t xml:space="preserve"> изложить в редакции согласно приложению 1 к настоящему постановлению;</w:t>
      </w:r>
    </w:p>
    <w:p w:rsidR="003A26D0" w:rsidRDefault="003A26D0" w:rsidP="00FB05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07A66">
        <w:rPr>
          <w:sz w:val="24"/>
          <w:szCs w:val="24"/>
        </w:rPr>
        <w:t>Раздел «</w:t>
      </w:r>
      <w:r w:rsidR="00C07A66" w:rsidRPr="00C07A66">
        <w:rPr>
          <w:sz w:val="24"/>
          <w:szCs w:val="24"/>
        </w:rPr>
        <w:t>Подпрограмма 1 «Профилактика преступлений и иных правонарушений</w:t>
      </w:r>
      <w:r w:rsidR="00C07A66">
        <w:rPr>
          <w:sz w:val="24"/>
          <w:szCs w:val="24"/>
        </w:rPr>
        <w:t>» п</w:t>
      </w:r>
      <w:r>
        <w:rPr>
          <w:sz w:val="24"/>
          <w:szCs w:val="24"/>
        </w:rPr>
        <w:t>риложени</w:t>
      </w:r>
      <w:r w:rsidR="00C07A66">
        <w:rPr>
          <w:sz w:val="24"/>
          <w:szCs w:val="24"/>
        </w:rPr>
        <w:t>я</w:t>
      </w:r>
      <w:r>
        <w:rPr>
          <w:sz w:val="24"/>
          <w:szCs w:val="24"/>
        </w:rPr>
        <w:t xml:space="preserve"> 2 «</w:t>
      </w:r>
      <w:r w:rsidRPr="00E62A3C">
        <w:rPr>
          <w:sz w:val="24"/>
          <w:szCs w:val="24"/>
        </w:rPr>
        <w:t>Методика расчета значений показателей муниципальной программы</w:t>
      </w:r>
      <w:r>
        <w:rPr>
          <w:sz w:val="24"/>
          <w:szCs w:val="24"/>
        </w:rPr>
        <w:t xml:space="preserve"> </w:t>
      </w:r>
      <w:r w:rsidRPr="00E62A3C">
        <w:rPr>
          <w:sz w:val="24"/>
          <w:szCs w:val="24"/>
        </w:rPr>
        <w:t>«Безопасность и обеспечение безопасности жизнедеятельности населения»</w:t>
      </w:r>
      <w:r>
        <w:rPr>
          <w:sz w:val="24"/>
          <w:szCs w:val="24"/>
        </w:rPr>
        <w:t xml:space="preserve"> изложить в редакции согласно приложению 2 к настоящему постановлению;</w:t>
      </w:r>
    </w:p>
    <w:p w:rsidR="005244D5" w:rsidRPr="000211F6" w:rsidRDefault="005244D5" w:rsidP="005244D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5244D5">
        <w:rPr>
          <w:rFonts w:ascii="Times New Roman" w:hAnsi="Times New Roman" w:cs="Times New Roman"/>
          <w:sz w:val="24"/>
          <w:szCs w:val="24"/>
        </w:rPr>
        <w:t xml:space="preserve">1.3. </w:t>
      </w:r>
      <w:r w:rsidRPr="005244D5">
        <w:rPr>
          <w:rFonts w:ascii="Times New Roman" w:eastAsiaTheme="minorHAnsi" w:hAnsi="Times New Roman" w:cs="Times New Roman"/>
          <w:sz w:val="24"/>
          <w:szCs w:val="22"/>
          <w:lang w:eastAsia="en-US"/>
        </w:rPr>
        <w:t>Паспорт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подпрограммы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«</w:t>
      </w:r>
      <w:r w:rsidRPr="005244D5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</w:t>
      </w:r>
      <w:r w:rsidRPr="000211F6">
        <w:rPr>
          <w:rFonts w:ascii="Times New Roman" w:hAnsi="Times New Roman" w:cs="Times New Roman"/>
          <w:sz w:val="24"/>
          <w:szCs w:val="24"/>
        </w:rPr>
        <w:t xml:space="preserve">» муниципальной программы «Безопасность и обеспечение безопасности жизнедеятельности населения» 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5244D5" w:rsidRDefault="005244D5" w:rsidP="00FB05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244D5" w:rsidRDefault="005244D5" w:rsidP="00C07A66">
      <w:pPr>
        <w:pStyle w:val="ConsPlusNormal"/>
        <w:ind w:right="-31"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5244D5" w:rsidRDefault="005244D5" w:rsidP="005244D5">
      <w:pPr>
        <w:pStyle w:val="ConsPlusNormal"/>
        <w:ind w:right="-31"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1.4. Приложение 1 к подпрограмме 1 «</w:t>
      </w:r>
      <w:r w:rsidRPr="00615181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1 «</w:t>
      </w:r>
      <w:r w:rsidRPr="005244D5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62A3C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и обеспечение безопасности жизнедеятельности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18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4 к настоящему постановлению;</w:t>
      </w:r>
    </w:p>
    <w:p w:rsidR="000542ED" w:rsidRPr="000542ED" w:rsidRDefault="005244D5" w:rsidP="000542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1.5. 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Наименование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приложени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я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4 «</w:t>
      </w:r>
      <w:r w:rsidRPr="003350A8">
        <w:rPr>
          <w:rFonts w:ascii="Times New Roman" w:hAnsi="Times New Roman" w:cs="Times New Roman"/>
          <w:sz w:val="24"/>
          <w:szCs w:val="24"/>
        </w:rPr>
        <w:t xml:space="preserve">Адресный перечень капитального ремонта (ремонта) объектов муниципальной собственности, финансирование которых предусмотрено </w:t>
      </w:r>
      <w:r w:rsidRPr="000542ED">
        <w:rPr>
          <w:rFonts w:ascii="Times New Roman" w:hAnsi="Times New Roman" w:cs="Times New Roman"/>
          <w:sz w:val="24"/>
          <w:szCs w:val="24"/>
        </w:rPr>
        <w:t>мероприятиями 3.8. «Проведение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суды», 3.51 «Проведение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</w:t>
      </w:r>
      <w:r w:rsidR="000542ED" w:rsidRPr="000542ED">
        <w:rPr>
          <w:rFonts w:ascii="Times New Roman" w:hAnsi="Times New Roman" w:cs="Times New Roman"/>
          <w:sz w:val="24"/>
          <w:szCs w:val="24"/>
        </w:rPr>
        <w:t xml:space="preserve"> </w:t>
      </w:r>
      <w:r w:rsidRPr="000542ED">
        <w:rPr>
          <w:rFonts w:ascii="Times New Roman" w:hAnsi="Times New Roman" w:cs="Times New Roman"/>
          <w:sz w:val="24"/>
          <w:szCs w:val="24"/>
        </w:rPr>
        <w:t>(районные) суды за счет средств местного бюджета» подпрограммы 1 «Профилактика преступлений и иных правонарушений» муниципальной программы «Безопасность и обеспечение безопасности жизнедеятельности населения»</w:t>
      </w:r>
      <w:r w:rsidR="000542ED" w:rsidRPr="000542E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44D5" w:rsidRDefault="005244D5" w:rsidP="00A125E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«</w:t>
      </w:r>
      <w:r w:rsidR="000542ED" w:rsidRPr="000542ED">
        <w:rPr>
          <w:rFonts w:ascii="Times New Roman" w:hAnsi="Times New Roman" w:cs="Times New Roman"/>
          <w:sz w:val="24"/>
          <w:szCs w:val="24"/>
        </w:rPr>
        <w:t>Адресный перечень капитального ремонта (ремонта) объектов муниципальной собственности, финансирование которых предусмотрено мероприятиями 03.08. «Проведение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суды», 03.51 «Проведение капитального</w:t>
      </w:r>
      <w:r w:rsidR="000542ED" w:rsidRPr="003350A8">
        <w:rPr>
          <w:rFonts w:ascii="Times New Roman" w:hAnsi="Times New Roman" w:cs="Times New Roman"/>
          <w:sz w:val="24"/>
          <w:szCs w:val="24"/>
        </w:rPr>
        <w:t xml:space="preserve"> ремонта (ремонта) зданий (помещений), находящихся в собственности муниципальных образований Московской области, в которых располагаются городские</w:t>
      </w:r>
      <w:r w:rsidR="000542ED">
        <w:rPr>
          <w:rFonts w:ascii="Times New Roman" w:hAnsi="Times New Roman" w:cs="Times New Roman"/>
          <w:sz w:val="24"/>
          <w:szCs w:val="24"/>
        </w:rPr>
        <w:t xml:space="preserve"> </w:t>
      </w:r>
      <w:r w:rsidR="000542ED" w:rsidRPr="003350A8">
        <w:rPr>
          <w:rFonts w:ascii="Times New Roman" w:hAnsi="Times New Roman" w:cs="Times New Roman"/>
          <w:sz w:val="24"/>
          <w:szCs w:val="24"/>
        </w:rPr>
        <w:t>(районные) суды за счет средств местного бюджета» подпрограммы 1 «Профилактика преступлений и иных правонарушений» муниципальной программы «Безопасность и обеспечение безопасности жизнедеятельности населения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»;</w:t>
      </w:r>
    </w:p>
    <w:p w:rsidR="000542ED" w:rsidRPr="000542ED" w:rsidRDefault="000542ED" w:rsidP="00054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1.6. Наименование приложения 5 «</w:t>
      </w:r>
      <w:r w:rsidRPr="003350A8">
        <w:rPr>
          <w:rFonts w:ascii="Times New Roman" w:hAnsi="Times New Roman" w:cs="Times New Roman"/>
          <w:sz w:val="24"/>
          <w:szCs w:val="24"/>
        </w:rPr>
        <w:t xml:space="preserve">Адресный перечень капитального ремонта (ремонта) объектов муниципальной собственности, финансирование которых предусмотрено мероприятиями </w:t>
      </w:r>
      <w:r w:rsidRPr="000542ED">
        <w:rPr>
          <w:rFonts w:ascii="Times New Roman" w:hAnsi="Times New Roman" w:cs="Times New Roman"/>
          <w:sz w:val="24"/>
          <w:szCs w:val="24"/>
        </w:rPr>
        <w:t>3.2.</w:t>
      </w:r>
      <w:r w:rsidRPr="003350A8">
        <w:rPr>
          <w:rFonts w:ascii="Times New Roman" w:hAnsi="Times New Roman" w:cs="Times New Roman"/>
          <w:sz w:val="24"/>
          <w:szCs w:val="24"/>
        </w:rPr>
        <w:t xml:space="preserve"> «Проведение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области», </w:t>
      </w:r>
      <w:r w:rsidRPr="000542ED">
        <w:rPr>
          <w:rFonts w:ascii="Times New Roman" w:hAnsi="Times New Roman" w:cs="Times New Roman"/>
          <w:sz w:val="24"/>
          <w:szCs w:val="24"/>
        </w:rPr>
        <w:t>3.52</w:t>
      </w:r>
      <w:r w:rsidRPr="003350A8">
        <w:rPr>
          <w:rFonts w:ascii="Times New Roman" w:hAnsi="Times New Roman" w:cs="Times New Roman"/>
          <w:sz w:val="24"/>
          <w:szCs w:val="24"/>
        </w:rPr>
        <w:t xml:space="preserve"> «Проведение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</w:r>
      <w:r w:rsidRPr="000542ED">
        <w:rPr>
          <w:rFonts w:ascii="Times New Roman" w:hAnsi="Times New Roman" w:cs="Times New Roman"/>
          <w:sz w:val="24"/>
          <w:szCs w:val="24"/>
        </w:rPr>
        <w:t>» подпрограммы 1 «Профилактика преступлений и иных правонарушений» муниципальной программы «Безопасность и обеспечение безопасности жизнедеятельности населения» изложить в следующей редакции:</w:t>
      </w:r>
    </w:p>
    <w:p w:rsidR="000542ED" w:rsidRDefault="000542ED" w:rsidP="00A125E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«</w:t>
      </w:r>
      <w:r w:rsidRPr="003350A8">
        <w:rPr>
          <w:rFonts w:ascii="Times New Roman" w:hAnsi="Times New Roman" w:cs="Times New Roman"/>
          <w:sz w:val="24"/>
          <w:szCs w:val="24"/>
        </w:rPr>
        <w:t xml:space="preserve">Адресный перечень капитального ремонта (ремонта) объектов муниципальной собственности, финансирование которых предусмотрено мероприятиями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42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42ED">
        <w:rPr>
          <w:rFonts w:ascii="Times New Roman" w:hAnsi="Times New Roman" w:cs="Times New Roman"/>
          <w:sz w:val="24"/>
          <w:szCs w:val="24"/>
        </w:rPr>
        <w:t>2.</w:t>
      </w:r>
      <w:r w:rsidRPr="003350A8">
        <w:rPr>
          <w:rFonts w:ascii="Times New Roman" w:hAnsi="Times New Roman" w:cs="Times New Roman"/>
          <w:sz w:val="24"/>
          <w:szCs w:val="24"/>
        </w:rPr>
        <w:t xml:space="preserve"> «Проведение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области»,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42ED">
        <w:rPr>
          <w:rFonts w:ascii="Times New Roman" w:hAnsi="Times New Roman" w:cs="Times New Roman"/>
          <w:sz w:val="24"/>
          <w:szCs w:val="24"/>
        </w:rPr>
        <w:t>3.52</w:t>
      </w:r>
      <w:r w:rsidRPr="003350A8">
        <w:rPr>
          <w:rFonts w:ascii="Times New Roman" w:hAnsi="Times New Roman" w:cs="Times New Roman"/>
          <w:sz w:val="24"/>
          <w:szCs w:val="24"/>
        </w:rPr>
        <w:t xml:space="preserve"> «Проведение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</w:r>
      <w:r w:rsidRPr="000542ED">
        <w:rPr>
          <w:rFonts w:ascii="Times New Roman" w:hAnsi="Times New Roman" w:cs="Times New Roman"/>
          <w:sz w:val="24"/>
          <w:szCs w:val="24"/>
        </w:rPr>
        <w:t>» подпрограммы 1 «Профилактика преступлений и иных правонарушений» муниципальной программы «Безопасность и обеспечение безопасности жизнедеятельности населения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»;</w:t>
      </w:r>
    </w:p>
    <w:p w:rsidR="000542ED" w:rsidRDefault="000542ED" w:rsidP="000542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0542ED" w:rsidRDefault="000542ED" w:rsidP="00C07A66">
      <w:pPr>
        <w:pStyle w:val="ConsPlusNormal"/>
        <w:ind w:right="-31"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0542ED" w:rsidRDefault="000542ED" w:rsidP="00C07A66">
      <w:pPr>
        <w:pStyle w:val="ConsPlusNormal"/>
        <w:ind w:right="-31"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C07A66" w:rsidRDefault="00C07A66" w:rsidP="000542ED">
      <w:pPr>
        <w:pStyle w:val="ConsPlusNormal"/>
        <w:ind w:right="-31"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. Приложение 1 к подпрограмме 2 «</w:t>
      </w:r>
      <w:r w:rsidRPr="00615181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2 «</w:t>
      </w:r>
      <w:r w:rsidRPr="003350A8">
        <w:rPr>
          <w:rFonts w:ascii="Times New Roman" w:hAnsi="Times New Roman" w:cs="Times New Roman"/>
          <w:sz w:val="24"/>
          <w:szCs w:val="24"/>
        </w:rPr>
        <w:t>Снижение рисков возникновения и смягчение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0A8">
        <w:rPr>
          <w:rFonts w:ascii="Times New Roman" w:hAnsi="Times New Roman" w:cs="Times New Roman"/>
          <w:sz w:val="24"/>
          <w:szCs w:val="24"/>
        </w:rPr>
        <w:t>природного и техногенного характера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62A3C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и обеспечение безопасности жизнедеятельности населения»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18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964CBD" w:rsidRPr="000211F6" w:rsidRDefault="000542ED" w:rsidP="00964C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1.8</w:t>
      </w:r>
      <w:r w:rsidR="00964CBD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. Паспорт подпрограммы 3 «</w:t>
      </w:r>
      <w:r w:rsidR="00964CBD" w:rsidRPr="000211F6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области» муниципальной программы «Безопасность и обеспечение безопасности жизнедеятельности населения» </w:t>
      </w:r>
      <w:r w:rsidR="00964CBD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6</w:t>
      </w:r>
      <w:r w:rsidR="00964CBD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964CBD" w:rsidRPr="000211F6" w:rsidRDefault="00964CBD" w:rsidP="00964CB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9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. Приложение 1 к подпрограмме 3 «</w:t>
      </w:r>
      <w:r w:rsidRPr="000211F6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«Развитие и совершенствование систем оповещения и информирования населения муниципального образования Московской области» муниципальной программы «Безопасность и обеспечение безопасности жизнедеятельности населения» 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7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9C5DB3" w:rsidRPr="000211F6" w:rsidRDefault="009C5DB3" w:rsidP="00FB053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10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. Паспорт подпрограммы 4 «</w:t>
      </w:r>
      <w:r w:rsidRPr="000211F6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области» муниципальной программы «Безопасность и обеспечение безопасности жизнедеятельности населения» 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8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9C5DB3" w:rsidRPr="000211F6" w:rsidRDefault="009C5DB3" w:rsidP="00FB053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11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. Приложение 1 к подпрограмме 4 «</w:t>
      </w:r>
      <w:r w:rsidRPr="000211F6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«Обеспечение пожарной безопасности на территории муниципального образования Московской области» муниципальной программы «Безопасность и обеспечение безопасности жизнедеятельности населения» 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9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</w:t>
      </w:r>
      <w:r w:rsidR="008C351F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;</w:t>
      </w:r>
    </w:p>
    <w:p w:rsidR="000211F6" w:rsidRPr="000211F6" w:rsidRDefault="000542ED" w:rsidP="000211F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1.12</w:t>
      </w:r>
      <w:r w:rsidR="000211F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. Приложение 2 к подпрограмме 4 «</w:t>
      </w:r>
      <w:r w:rsidR="000211F6" w:rsidRPr="000211F6">
        <w:rPr>
          <w:rFonts w:ascii="Times New Roman" w:hAnsi="Times New Roman" w:cs="Times New Roman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Воскресенск, финансирование которых предусмотрено мероприятием 9 «Проведение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</w:t>
      </w:r>
      <w:proofErr w:type="spellStart"/>
      <w:r w:rsidR="000211F6" w:rsidRPr="000211F6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0211F6" w:rsidRPr="000211F6">
        <w:rPr>
          <w:rFonts w:ascii="Times New Roman" w:hAnsi="Times New Roman" w:cs="Times New Roman"/>
          <w:sz w:val="24"/>
          <w:szCs w:val="24"/>
        </w:rPr>
        <w:t xml:space="preserve">–техническим сетям, благоустройство территории) подпрограммы 4 «Обеспечение пожарной безопасности на территории муниципального образования Московской области» муниципальной программы «Безопасность и обеспечение безопасности жизнедеятельности населения» </w:t>
      </w:r>
      <w:r w:rsidR="000211F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10</w:t>
      </w:r>
      <w:r w:rsidR="000211F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C07A66" w:rsidRPr="000211F6" w:rsidRDefault="00EC407D" w:rsidP="00C07A6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13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C07A6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Паспорт подпрограммы 5 «</w:t>
      </w:r>
      <w:r w:rsidR="00C07A66" w:rsidRPr="000211F6">
        <w:rPr>
          <w:rFonts w:ascii="Times New Roman" w:hAnsi="Times New Roman" w:cs="Times New Roman"/>
          <w:sz w:val="24"/>
          <w:szCs w:val="24"/>
        </w:rPr>
        <w:t xml:space="preserve">Обеспечение мероприятий гражданской обороны на территории муниципального образования Московской области» муниципальной программы «Безопасность и обеспечение безопасности жизнедеятельности населения» </w:t>
      </w:r>
      <w:r w:rsidR="00C07A6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11</w:t>
      </w:r>
      <w:r w:rsidR="00C07A6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C07A66" w:rsidRPr="000211F6" w:rsidRDefault="00964CBD" w:rsidP="00C07A6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14</w:t>
      </w:r>
      <w:r w:rsidR="00C07A6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. Приложение 1 к подпрограмме 5 «</w:t>
      </w:r>
      <w:r w:rsidR="00C07A66" w:rsidRPr="000211F6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5 «Обеспечение мероприятий гражданской обороны на территории муниципального образования Московской области» муниципальной программы «Безопасность и обеспечение безопасности жизнедеятельности населения» </w:t>
      </w:r>
      <w:r w:rsidR="00C07A6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 w:rsidR="00C07A6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E26714" w:rsidRPr="000211F6" w:rsidRDefault="00E26714" w:rsidP="00C07A6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15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C07A66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Приложение 2 </w:t>
      </w:r>
      <w:r w:rsidR="00891E9A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«</w:t>
      </w:r>
      <w:r w:rsidR="00891E9A" w:rsidRPr="000211F6">
        <w:rPr>
          <w:rFonts w:ascii="Times New Roman" w:hAnsi="Times New Roman" w:cs="Times New Roman"/>
          <w:sz w:val="24"/>
          <w:szCs w:val="24"/>
        </w:rPr>
        <w:t xml:space="preserve">Адресный перечень капитального ремонта (ремонта) объектов муниципальной собственности, финансирование которых предусмотрено мероприятием 2 «Повышение степени готовности к использованию по предназначению защитных сооружений и других объектов гражданской обороны» основного мероприятия 2 «Обеспечение готовности защитных сооружений и других объектов гражданской обороны на территории муниципальных образований Московской области» подпрограммы 5 «Обеспечение мероприятий гражданской обороны на территории муниципального образования Московской области» муниципальной программы «Безопасность и обеспечение безопасности жизнедеятельности населения» </w:t>
      </w:r>
      <w:r w:rsidR="00891E9A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964CBD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 w:rsidR="00891E9A"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;</w:t>
      </w:r>
    </w:p>
    <w:p w:rsidR="00E26714" w:rsidRPr="000211F6" w:rsidRDefault="00E26714" w:rsidP="00EC407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16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>. Приложение 1 к подпрограмме 6 «</w:t>
      </w:r>
      <w:r w:rsidRPr="000211F6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6 «Обеспечивающая подпрограмма» муниципальной программы «Безопасность и обеспечение безопасности жизнедеятельности населения» 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0542ED">
        <w:rPr>
          <w:rFonts w:ascii="Times New Roman" w:eastAsiaTheme="minorHAnsi" w:hAnsi="Times New Roman" w:cs="Times New Roman"/>
          <w:sz w:val="24"/>
          <w:szCs w:val="22"/>
          <w:lang w:eastAsia="en-US"/>
        </w:rPr>
        <w:t>14</w:t>
      </w:r>
      <w:r w:rsidRPr="000211F6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постановлению.</w:t>
      </w:r>
    </w:p>
    <w:p w:rsidR="000542ED" w:rsidRDefault="000542ED" w:rsidP="00FB053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0542ED" w:rsidRDefault="000542ED" w:rsidP="00FB053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34027F" w:rsidRPr="000211F6" w:rsidRDefault="009D32E7" w:rsidP="00FB053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0211F6">
        <w:rPr>
          <w:rFonts w:ascii="Times New Roman" w:hAnsi="Times New Roman" w:cs="Times New Roman"/>
          <w:sz w:val="24"/>
        </w:rPr>
        <w:t>2</w:t>
      </w:r>
      <w:r w:rsidR="0034027F" w:rsidRPr="000211F6">
        <w:rPr>
          <w:rFonts w:ascii="Times New Roman" w:hAnsi="Times New Roman" w:cs="Times New Roman"/>
          <w:sz w:val="24"/>
        </w:rPr>
        <w:t>. Опубликовать настоящее постановление в газете «Наше слово» и разместить на официальном сайте городского округа Воскресенск.</w:t>
      </w:r>
    </w:p>
    <w:p w:rsidR="0034027F" w:rsidRPr="000211F6" w:rsidRDefault="009D32E7" w:rsidP="00FB0534">
      <w:pPr>
        <w:ind w:firstLine="709"/>
        <w:rPr>
          <w:sz w:val="24"/>
        </w:rPr>
      </w:pPr>
      <w:r w:rsidRPr="000211F6">
        <w:rPr>
          <w:sz w:val="24"/>
        </w:rPr>
        <w:t>3</w:t>
      </w:r>
      <w:r w:rsidR="0034027F" w:rsidRPr="000211F6">
        <w:rPr>
          <w:sz w:val="24"/>
        </w:rPr>
        <w:t>. Контроль за исполнением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настоящего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постановления</w:t>
      </w:r>
      <w:r w:rsidRPr="000211F6">
        <w:rPr>
          <w:sz w:val="24"/>
        </w:rPr>
        <w:t xml:space="preserve"> </w:t>
      </w:r>
      <w:r w:rsidR="00EC407D" w:rsidRPr="000211F6">
        <w:rPr>
          <w:sz w:val="24"/>
        </w:rPr>
        <w:t>возложить на заместителя Главы Администрации городского округа Воскресенск Усова Э.А</w:t>
      </w:r>
      <w:r w:rsidR="00E601D6" w:rsidRPr="000211F6">
        <w:rPr>
          <w:sz w:val="24"/>
        </w:rPr>
        <w:t>.</w:t>
      </w:r>
    </w:p>
    <w:p w:rsidR="0034027F" w:rsidRDefault="0034027F" w:rsidP="00FB0534">
      <w:pPr>
        <w:rPr>
          <w:sz w:val="24"/>
        </w:rPr>
      </w:pPr>
    </w:p>
    <w:p w:rsidR="007F1050" w:rsidRDefault="007F1050" w:rsidP="00FB0534">
      <w:pPr>
        <w:rPr>
          <w:sz w:val="24"/>
        </w:rPr>
      </w:pPr>
    </w:p>
    <w:p w:rsidR="00E47A22" w:rsidRPr="006C42B4" w:rsidRDefault="00E47A22" w:rsidP="00FB0534">
      <w:pPr>
        <w:rPr>
          <w:sz w:val="24"/>
        </w:rPr>
      </w:pPr>
    </w:p>
    <w:p w:rsidR="001F501F" w:rsidRDefault="00D641D6" w:rsidP="00FB0534">
      <w:pPr>
        <w:ind w:right="140" w:firstLine="0"/>
        <w:rPr>
          <w:sz w:val="24"/>
        </w:rPr>
      </w:pPr>
      <w:r>
        <w:rPr>
          <w:sz w:val="24"/>
        </w:rPr>
        <w:t>Глав</w:t>
      </w:r>
      <w:r w:rsidR="00EC407D">
        <w:rPr>
          <w:sz w:val="24"/>
        </w:rPr>
        <w:t>а</w:t>
      </w:r>
      <w:r w:rsidR="0034027F" w:rsidRPr="006C42B4">
        <w:rPr>
          <w:sz w:val="24"/>
        </w:rPr>
        <w:t xml:space="preserve"> городского округа Воскресенск                  </w:t>
      </w:r>
      <w:r w:rsidR="00006CC8">
        <w:rPr>
          <w:sz w:val="24"/>
        </w:rPr>
        <w:t xml:space="preserve">                          </w:t>
      </w:r>
      <w:r w:rsidR="0034027F" w:rsidRPr="006C42B4">
        <w:rPr>
          <w:sz w:val="24"/>
        </w:rPr>
        <w:t xml:space="preserve">        </w:t>
      </w:r>
      <w:r w:rsidR="00212195">
        <w:rPr>
          <w:sz w:val="24"/>
        </w:rPr>
        <w:t xml:space="preserve">      </w:t>
      </w:r>
      <w:r w:rsidR="0034027F" w:rsidRPr="006C42B4">
        <w:rPr>
          <w:sz w:val="24"/>
        </w:rPr>
        <w:t xml:space="preserve">        </w:t>
      </w:r>
      <w:r>
        <w:rPr>
          <w:sz w:val="24"/>
        </w:rPr>
        <w:t xml:space="preserve">       </w:t>
      </w:r>
      <w:r w:rsidR="0034027F" w:rsidRPr="006C42B4">
        <w:rPr>
          <w:sz w:val="24"/>
        </w:rPr>
        <w:t xml:space="preserve">            </w:t>
      </w:r>
      <w:r>
        <w:rPr>
          <w:sz w:val="24"/>
        </w:rPr>
        <w:t xml:space="preserve">              </w:t>
      </w:r>
      <w:r w:rsidR="0034027F" w:rsidRPr="006C42B4">
        <w:rPr>
          <w:sz w:val="24"/>
        </w:rPr>
        <w:t xml:space="preserve"> </w:t>
      </w:r>
      <w:proofErr w:type="spellStart"/>
      <w:r w:rsidR="00EC407D">
        <w:rPr>
          <w:sz w:val="24"/>
        </w:rPr>
        <w:t>А.В.Болотников</w:t>
      </w:r>
      <w:proofErr w:type="spellEnd"/>
    </w:p>
    <w:p w:rsidR="00A66FC4" w:rsidRDefault="00A66FC4" w:rsidP="00FB0534">
      <w:pPr>
        <w:ind w:firstLine="0"/>
        <w:jc w:val="left"/>
        <w:rPr>
          <w:sz w:val="24"/>
        </w:rPr>
        <w:sectPr w:rsidR="00A66FC4" w:rsidSect="000211F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671D0">
        <w:rPr>
          <w:sz w:val="24"/>
          <w:szCs w:val="24"/>
        </w:rPr>
        <w:t>1</w:t>
      </w: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84FC0" w:rsidRDefault="00884FC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«Безопасность и обеспечение безопасности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жизнедеятельности населения»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091B" w:rsidRPr="00E62A3C" w:rsidRDefault="00A6091B" w:rsidP="00FB05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A3C">
        <w:rPr>
          <w:sz w:val="24"/>
          <w:szCs w:val="24"/>
        </w:rPr>
        <w:t xml:space="preserve">Планируемые результаты реализации муниципальной программы </w:t>
      </w:r>
    </w:p>
    <w:p w:rsidR="00A6091B" w:rsidRPr="00E62A3C" w:rsidRDefault="00A6091B" w:rsidP="00FB05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2A3C">
        <w:rPr>
          <w:sz w:val="24"/>
          <w:szCs w:val="24"/>
        </w:rPr>
        <w:t>«Безопасность и обеспечение безопасности жизнедеятельности населения»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80"/>
        <w:gridCol w:w="2127"/>
        <w:gridCol w:w="1277"/>
        <w:gridCol w:w="1416"/>
        <w:gridCol w:w="992"/>
        <w:gridCol w:w="995"/>
        <w:gridCol w:w="992"/>
        <w:gridCol w:w="959"/>
        <w:gridCol w:w="853"/>
        <w:gridCol w:w="1694"/>
      </w:tblGrid>
      <w:tr w:rsidR="00DF3F10" w:rsidRPr="00B77A2A" w:rsidTr="00DF3F10">
        <w:tc>
          <w:tcPr>
            <w:tcW w:w="179" w:type="pct"/>
            <w:vMerge w:val="restar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№</w:t>
            </w:r>
          </w:p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п/п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реализации мероприятий муниципальной подпрограммы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Базовое значение на начало реализации программы/ подпрограммы</w:t>
            </w:r>
          </w:p>
        </w:tc>
        <w:tc>
          <w:tcPr>
            <w:tcW w:w="1584" w:type="pct"/>
            <w:gridSpan w:val="5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Номер основного мероприятия в перечне подпрограмм</w:t>
            </w:r>
          </w:p>
        </w:tc>
      </w:tr>
      <w:tr w:rsidR="00DF3F10" w:rsidRPr="00B77A2A" w:rsidTr="00DF3F10">
        <w:tc>
          <w:tcPr>
            <w:tcW w:w="179" w:type="pct"/>
            <w:vMerge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2020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2021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2023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tabs>
                <w:tab w:val="clear" w:pos="1134"/>
                <w:tab w:val="left" w:pos="602"/>
              </w:tabs>
              <w:autoSpaceDE w:val="0"/>
              <w:autoSpaceDN w:val="0"/>
              <w:adjustRightInd w:val="0"/>
              <w:ind w:lef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vMerge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</w:t>
            </w:r>
          </w:p>
        </w:tc>
        <w:tc>
          <w:tcPr>
            <w:tcW w:w="4821" w:type="pct"/>
            <w:gridSpan w:val="10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Подпрограмма 1«Профилактика преступлений и иных правонарушений»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 xml:space="preserve">Макропоказатель. </w:t>
            </w:r>
          </w:p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 xml:space="preserve">Снижение общего количества преступлений, совершенных на территории муниципального образования, не менее чем на </w:t>
            </w:r>
            <w:r>
              <w:rPr>
                <w:sz w:val="22"/>
                <w:szCs w:val="22"/>
              </w:rPr>
              <w:t>3</w:t>
            </w:r>
            <w:r w:rsidRPr="00B77A2A">
              <w:rPr>
                <w:sz w:val="22"/>
                <w:szCs w:val="22"/>
              </w:rPr>
              <w:t xml:space="preserve"> % ежегодно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Приоритетный целевой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Кол-во преступлений, динамика в %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Макропоказатель подпрограммы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1.2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1.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75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80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85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90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95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1.3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2. Увеличение доли от числа граждан, принимающих участие в деятельности народных дружин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105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110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115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120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125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pStyle w:val="ConsPlusNormal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1.4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B77A2A">
              <w:rPr>
                <w:sz w:val="22"/>
                <w:szCs w:val="22"/>
                <w:shd w:val="clear" w:color="auto" w:fill="FFFFFF"/>
              </w:rPr>
              <w:t>Показатель 3. Снижение доли несовершеннолетних в общем числе лиц, совершивших преступления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99,9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99,8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99,7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99,6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99,5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1.5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firstLine="52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3. 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108" w:firstLine="5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113" w:right="-113" w:firstLine="5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5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1.6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3. Количество отремонтированных)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</w:t>
            </w:r>
            <w:r w:rsidRPr="00B77A2A">
              <w:rPr>
                <w:sz w:val="22"/>
                <w:szCs w:val="22"/>
              </w:rPr>
              <w:br/>
              <w:t>и безопасности на территории Московской области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108" w:firstLine="5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113" w:right="-113" w:firstLine="5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5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1.7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4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Приоритетный, целевой</w:t>
            </w:r>
          </w:p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Единицы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447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hanging="8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1.8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5. 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102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102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104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106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108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110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hanging="8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1.9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5</w:t>
            </w:r>
          </w:p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 xml:space="preserve">Чел. на 100 </w:t>
            </w:r>
            <w:proofErr w:type="spellStart"/>
            <w:r w:rsidRPr="00B77A2A">
              <w:rPr>
                <w:sz w:val="22"/>
                <w:szCs w:val="22"/>
              </w:rPr>
              <w:t>тыс.человек</w:t>
            </w:r>
            <w:proofErr w:type="spellEnd"/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87,3 случаев на 100 тыс. человек населения округа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</w:rPr>
              <w:t>Показа-</w:t>
            </w:r>
            <w:proofErr w:type="spellStart"/>
            <w:r w:rsidRPr="00B77A2A">
              <w:rPr>
                <w:sz w:val="22"/>
                <w:szCs w:val="22"/>
              </w:rPr>
              <w:t>тель</w:t>
            </w:r>
            <w:proofErr w:type="spellEnd"/>
            <w:r w:rsidRPr="00B77A2A">
              <w:rPr>
                <w:sz w:val="22"/>
                <w:szCs w:val="22"/>
              </w:rPr>
              <w:t xml:space="preserve"> </w:t>
            </w:r>
            <w:proofErr w:type="spellStart"/>
            <w:r w:rsidRPr="00B77A2A">
              <w:rPr>
                <w:sz w:val="22"/>
                <w:szCs w:val="22"/>
              </w:rPr>
              <w:t>отсутст-вовал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85,5 случаев на 100 тыс. человек населения округа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83,7 случаев на 100 тыс. человек населения округа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81,9 случаев на 100 тыс. человек населения округа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80,1 случаев на 100 тыс. человек населения округа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hanging="8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1.10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5</w:t>
            </w:r>
          </w:p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 xml:space="preserve">Снижение уровня </w:t>
            </w:r>
            <w:proofErr w:type="spellStart"/>
            <w:r w:rsidRPr="00B77A2A">
              <w:rPr>
                <w:sz w:val="22"/>
                <w:szCs w:val="22"/>
              </w:rPr>
              <w:t>криминогенности</w:t>
            </w:r>
            <w:proofErr w:type="spellEnd"/>
            <w:r w:rsidRPr="00B77A2A">
              <w:rPr>
                <w:sz w:val="22"/>
                <w:szCs w:val="22"/>
              </w:rPr>
              <w:t xml:space="preserve"> наркомании на 100 тыс. человек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 xml:space="preserve">Чел. на 100 </w:t>
            </w:r>
            <w:proofErr w:type="spellStart"/>
            <w:r w:rsidRPr="00B77A2A">
              <w:rPr>
                <w:sz w:val="22"/>
                <w:szCs w:val="22"/>
              </w:rPr>
              <w:t>тыс.человек</w:t>
            </w:r>
            <w:proofErr w:type="spellEnd"/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59,0</w:t>
            </w:r>
          </w:p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случаев на 100 тыс. человек населения округа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</w:rPr>
              <w:t>Показа-</w:t>
            </w:r>
            <w:proofErr w:type="spellStart"/>
            <w:r w:rsidRPr="00B77A2A">
              <w:rPr>
                <w:sz w:val="22"/>
                <w:szCs w:val="22"/>
              </w:rPr>
              <w:t>тель</w:t>
            </w:r>
            <w:proofErr w:type="spellEnd"/>
            <w:r w:rsidRPr="00B77A2A">
              <w:rPr>
                <w:sz w:val="22"/>
                <w:szCs w:val="22"/>
              </w:rPr>
              <w:t xml:space="preserve"> </w:t>
            </w:r>
            <w:proofErr w:type="spellStart"/>
            <w:r w:rsidRPr="00B77A2A">
              <w:rPr>
                <w:sz w:val="22"/>
                <w:szCs w:val="22"/>
              </w:rPr>
              <w:t>отсутст-вовал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57,0 случаев на 100 тыс. человек населения округа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55,0 случаев на 100 тыс. человек населения округа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53,0 случаев на 100 тыс. человек населения округа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suppressAutoHyphens/>
              <w:autoSpaceDE w:val="0"/>
              <w:ind w:left="-57" w:right="-57" w:firstLine="0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B77A2A">
              <w:rPr>
                <w:sz w:val="22"/>
                <w:szCs w:val="22"/>
                <w:lang w:eastAsia="ar-SA"/>
              </w:rPr>
              <w:t>50,0 случаев на 100 тыс. человек населения округа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hanging="8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1.11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7. Доля кладбищ, соответствующих требованиям Регионального стандарта»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Приоритетный, целевой, Рейтинг - 45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61,11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64,17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07. «Развитие похоронного дела на территории Московской области»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1.12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7. Инвентаризация мест захоронений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78,99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1.13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1.14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7. Количество установленных мемориальных знаков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Приоритетный целевой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1.15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7. 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Приоритетный целевой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1.16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 xml:space="preserve">Макропоказатель. </w:t>
            </w:r>
          </w:p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Приоритетный целевой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Кол-во преступлений, динамика в %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1588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1588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1509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изменен с 2022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1.17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B77A2A">
              <w:rPr>
                <w:sz w:val="22"/>
                <w:szCs w:val="22"/>
                <w:shd w:val="clear" w:color="auto" w:fill="FFFFFF"/>
              </w:rPr>
              <w:t>Показатель 4. 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Приоритетный, целевой</w:t>
            </w:r>
          </w:p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20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1.18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B77A2A">
              <w:rPr>
                <w:sz w:val="22"/>
                <w:szCs w:val="22"/>
                <w:shd w:val="clear" w:color="auto" w:fill="FFFFFF"/>
              </w:rPr>
              <w:t>Показатель 4.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общественности безопасности и оперативного управления «Безопасный регион»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Приоритетный, целевой</w:t>
            </w:r>
          </w:p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1.19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4.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Приоритетный, целевой</w:t>
            </w:r>
          </w:p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70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1.20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  <w:shd w:val="clear" w:color="auto" w:fill="FFFFFF"/>
              </w:rPr>
              <w:t xml:space="preserve">Показатель 3. </w:t>
            </w:r>
            <w:r w:rsidRPr="00B77A2A">
              <w:rPr>
                <w:sz w:val="22"/>
                <w:szCs w:val="22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Единицы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</w:pPr>
            <w:r w:rsidRPr="00B77A2A">
              <w:rPr>
                <w:sz w:val="22"/>
                <w:szCs w:val="22"/>
              </w:rPr>
              <w:t>Показатель исключен с 2022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1.21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  <w:shd w:val="clear" w:color="auto" w:fill="FFFFFF"/>
              </w:rPr>
              <w:t xml:space="preserve">Показатель 3. </w:t>
            </w:r>
            <w:r w:rsidRPr="00B77A2A">
              <w:rPr>
                <w:sz w:val="22"/>
                <w:szCs w:val="22"/>
              </w:rPr>
              <w:t>Количество отремонтированных зданий (помещений) территориальных органов УФСБ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Единицы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</w:pPr>
            <w:r w:rsidRPr="00B77A2A">
              <w:rPr>
                <w:sz w:val="22"/>
                <w:szCs w:val="22"/>
              </w:rPr>
              <w:t>Показатель исключен с 2022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1.22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  <w:shd w:val="clear" w:color="auto" w:fill="FFFFFF"/>
              </w:rPr>
            </w:pPr>
            <w:r w:rsidRPr="00B77A2A">
              <w:rPr>
                <w:sz w:val="22"/>
                <w:szCs w:val="22"/>
              </w:rPr>
              <w:t xml:space="preserve">Показатель 3. </w:t>
            </w:r>
            <w:r w:rsidRPr="00B77A2A">
              <w:rPr>
                <w:color w:val="000000"/>
                <w:sz w:val="22"/>
                <w:szCs w:val="22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Единицы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</w:pPr>
            <w:r w:rsidRPr="00B77A2A">
              <w:rPr>
                <w:sz w:val="22"/>
                <w:szCs w:val="22"/>
              </w:rPr>
              <w:t>Показатель исключен с 2022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1.23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b/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 xml:space="preserve">Показатель 3. </w:t>
            </w:r>
            <w:r w:rsidRPr="00B77A2A">
              <w:rPr>
                <w:color w:val="000000"/>
                <w:sz w:val="22"/>
                <w:szCs w:val="22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113" w:right="-113" w:firstLine="34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</w:pPr>
            <w:r w:rsidRPr="00B77A2A">
              <w:rPr>
                <w:sz w:val="22"/>
                <w:szCs w:val="22"/>
              </w:rPr>
              <w:t>Показатель исключен с 2022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1.24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firstLine="52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3</w:t>
            </w:r>
          </w:p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firstLine="52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Количество отремонтированных)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108" w:firstLine="5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113" w:right="-113" w:firstLine="5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5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</w:pPr>
            <w:r w:rsidRPr="00B77A2A">
              <w:rPr>
                <w:sz w:val="22"/>
                <w:szCs w:val="22"/>
              </w:rPr>
              <w:t>Показатель исключен с 2022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7. Благоустроим кладбища «Доля кладбищ, соответствующих Региональному стандарту»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Приоритетный, целевой, Рейтинг - 45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80,14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72,76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77,22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исключен с 2022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2.</w:t>
            </w:r>
          </w:p>
        </w:tc>
        <w:tc>
          <w:tcPr>
            <w:tcW w:w="4821" w:type="pct"/>
            <w:gridSpan w:val="10"/>
            <w:shd w:val="clear" w:color="auto" w:fill="auto"/>
          </w:tcPr>
          <w:p w:rsidR="00DF3F10" w:rsidRPr="00B77A2A" w:rsidRDefault="00DF3F10" w:rsidP="00F41813">
            <w:pPr>
              <w:tabs>
                <w:tab w:val="left" w:pos="3348"/>
              </w:tabs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Подпрограмма 2 «Снижение рисков возникновения и смягчение последствий чрезвычайных ситуаций природного и техногенного характера</w:t>
            </w:r>
          </w:p>
          <w:p w:rsidR="00DF3F10" w:rsidRPr="00B77A2A" w:rsidRDefault="00DF3F10" w:rsidP="00F41813">
            <w:pPr>
              <w:tabs>
                <w:tab w:val="left" w:pos="3348"/>
              </w:tabs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на территории муниципального образования Московской области»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2.1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lef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1. 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pStyle w:val="1"/>
              <w:spacing w:line="240" w:lineRule="auto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B77A2A">
              <w:rPr>
                <w:b w:val="0"/>
                <w:sz w:val="22"/>
                <w:szCs w:val="22"/>
                <w:shd w:val="clear" w:color="auto" w:fill="FFFFFF"/>
              </w:rPr>
              <w:t xml:space="preserve">Приоритетный показатель, Указ Президента </w:t>
            </w:r>
            <w:r w:rsidRPr="00B77A2A">
              <w:rPr>
                <w:b w:val="0"/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b w:val="0"/>
                <w:sz w:val="22"/>
                <w:szCs w:val="22"/>
                <w:shd w:val="clear" w:color="auto" w:fill="FFFFFF"/>
              </w:rPr>
              <w:t xml:space="preserve"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</w:t>
            </w:r>
            <w:r w:rsidRPr="00B77A2A">
              <w:rPr>
                <w:b w:val="0"/>
                <w:sz w:val="22"/>
                <w:szCs w:val="22"/>
              </w:rPr>
              <w:t xml:space="preserve">от </w:t>
            </w:r>
            <w:r w:rsidRPr="00B77A2A">
              <w:rPr>
                <w:b w:val="0"/>
                <w:bCs w:val="0"/>
                <w:sz w:val="22"/>
                <w:szCs w:val="22"/>
              </w:rPr>
              <w:t xml:space="preserve">16.10.2019 №501 </w:t>
            </w:r>
            <w:r w:rsidRPr="00B77A2A">
              <w:rPr>
                <w:b w:val="0"/>
                <w:sz w:val="22"/>
                <w:szCs w:val="22"/>
              </w:rPr>
      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7,3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tabs>
                <w:tab w:val="left" w:pos="142"/>
              </w:tabs>
              <w:ind w:lef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tabs>
                <w:tab w:val="left" w:pos="142"/>
              </w:tabs>
              <w:ind w:lef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12,5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tabs>
                <w:tab w:val="left" w:pos="142"/>
              </w:tabs>
              <w:ind w:lef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23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tabs>
                <w:tab w:val="left" w:pos="142"/>
              </w:tabs>
              <w:ind w:lef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28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tabs>
                <w:tab w:val="left" w:pos="142"/>
              </w:tabs>
              <w:ind w:lef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31,5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Основное мероприятие 1.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2.2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57"/>
              <w:rPr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Показатель 2. 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tabs>
                <w:tab w:val="left" w:pos="388"/>
              </w:tabs>
              <w:ind w:left="-57" w:right="-57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7A2A">
              <w:rPr>
                <w:color w:val="000000"/>
                <w:sz w:val="22"/>
                <w:szCs w:val="22"/>
                <w:shd w:val="clear" w:color="auto" w:fill="FFFFFF"/>
              </w:rPr>
              <w:t xml:space="preserve">Приоритетный показатель Указ Президента </w:t>
            </w:r>
            <w:r w:rsidRPr="00B77A2A">
              <w:rPr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color w:val="000000"/>
                <w:sz w:val="22"/>
                <w:szCs w:val="22"/>
                <w:shd w:val="clear" w:color="auto" w:fill="FFFFFF"/>
              </w:rPr>
              <w:t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3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14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3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3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18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3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22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3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24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32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26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Основное мероприятие 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ind w:lef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2.3.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tabs>
                <w:tab w:val="left" w:pos="43"/>
              </w:tabs>
              <w:ind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3. Среднее временя совместного реагирования нескольких экстренных оперативных служб на обращения населения</w:t>
            </w:r>
            <w:r w:rsidR="00F41813">
              <w:rPr>
                <w:sz w:val="22"/>
                <w:szCs w:val="22"/>
              </w:rPr>
              <w:t xml:space="preserve"> </w:t>
            </w:r>
            <w:r w:rsidRPr="00B77A2A">
              <w:rPr>
                <w:sz w:val="22"/>
                <w:szCs w:val="22"/>
              </w:rPr>
              <w:t xml:space="preserve">по единому номеру «112»на территории муниципального образования Московской области 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B77A2A">
              <w:rPr>
                <w:bCs/>
                <w:sz w:val="22"/>
                <w:szCs w:val="22"/>
              </w:rPr>
              <w:t>Приоритетный показатель Указ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от 28.12.2010 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Минут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56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49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45,5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42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38,5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35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Основное мероприятие 1. 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2.4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3.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bCs/>
                <w:sz w:val="22"/>
                <w:szCs w:val="22"/>
              </w:rPr>
              <w:t>Приоритетный показатель, Указ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от 28.12.2010 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85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82,5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80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Показатель исключен с 2022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F3F10" w:rsidRPr="00B77A2A" w:rsidRDefault="00DF3F10" w:rsidP="00F41813">
            <w:pPr>
              <w:tabs>
                <w:tab w:val="left" w:pos="175"/>
              </w:tabs>
              <w:ind w:left="-85" w:right="-85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Приоритетный показатель, Указ Президента </w:t>
            </w:r>
            <w:r w:rsidRPr="00B77A2A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</w:t>
            </w:r>
            <w:r w:rsidRPr="00B77A2A">
              <w:rPr>
                <w:color w:val="000000" w:themeColor="text1"/>
                <w:sz w:val="22"/>
                <w:szCs w:val="22"/>
              </w:rPr>
              <w:t>от 13.11.2012 № 1522 «</w:t>
            </w:r>
            <w:r w:rsidRPr="00B77A2A">
              <w:rPr>
                <w:bCs/>
                <w:color w:val="000000" w:themeColor="text1"/>
                <w:sz w:val="22"/>
                <w:szCs w:val="22"/>
              </w:rPr>
              <w:t>О создании комплексной системы экстренного оповещения населения об угрозе возникновения или о возникновении чрезвычайных ситуаций», п</w:t>
            </w:r>
            <w:r w:rsidRPr="00B77A2A">
              <w:rPr>
                <w:color w:val="000000" w:themeColor="text1"/>
                <w:sz w:val="22"/>
                <w:szCs w:val="22"/>
              </w:rPr>
              <w:t xml:space="preserve">оказатель государственной программы </w:t>
            </w:r>
            <w:r w:rsidRPr="00B77A2A">
              <w:rPr>
                <w:rFonts w:eastAsiaTheme="minorEastAsia"/>
                <w:color w:val="000000" w:themeColor="text1"/>
                <w:sz w:val="22"/>
                <w:szCs w:val="22"/>
              </w:rPr>
              <w:t>Российской Федерации</w:t>
            </w:r>
            <w:r w:rsidRPr="00B77A2A">
              <w:rPr>
                <w:color w:val="000000" w:themeColor="text1"/>
                <w:sz w:val="22"/>
                <w:szCs w:val="22"/>
              </w:rPr>
              <w:t xml:space="preserve"> «Защита населения и территорий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Показатель исключен с 2021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Приоритетный показатель, Указ Президента </w:t>
            </w:r>
            <w:r w:rsidRPr="00B77A2A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Показатель исключен с 2021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rFonts w:eastAsiaTheme="minorEastAsia"/>
                <w:color w:val="000000" w:themeColor="text1"/>
                <w:sz w:val="22"/>
                <w:szCs w:val="22"/>
              </w:rPr>
              <w:t>Приоритетный показатель, Распоряжение Правительства Российской Федерации от 03.12.2014 № 2446-р «Об утверждении концепции построения и развития аппаратно-программного комплекса «Безопасный город»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Показатель исключен с 2021 года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3.</w:t>
            </w:r>
          </w:p>
        </w:tc>
        <w:tc>
          <w:tcPr>
            <w:tcW w:w="4821" w:type="pct"/>
            <w:gridSpan w:val="10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Подпрограмма 3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3.1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1.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bCs/>
                <w:sz w:val="22"/>
                <w:szCs w:val="22"/>
              </w:rPr>
              <w:t xml:space="preserve">Приоритетный показатель, Указ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</w:t>
            </w:r>
            <w:r w:rsidRPr="00B77A2A">
              <w:rPr>
                <w:color w:val="000000"/>
                <w:sz w:val="22"/>
                <w:szCs w:val="22"/>
                <w:shd w:val="clear" w:color="auto" w:fill="FFFFFF"/>
              </w:rPr>
              <w:t>от 20.12.2016 № 696</w:t>
            </w:r>
            <w:r w:rsidRPr="00B77A2A">
              <w:rPr>
                <w:sz w:val="22"/>
                <w:szCs w:val="22"/>
              </w:rPr>
              <w:t xml:space="preserve"> «О</w:t>
            </w:r>
            <w:r w:rsidRPr="00B77A2A">
              <w:rPr>
                <w:bCs/>
                <w:sz w:val="22"/>
                <w:szCs w:val="22"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99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rFonts w:eastAsiaTheme="minorEastAsia"/>
                <w:sz w:val="22"/>
                <w:szCs w:val="22"/>
              </w:rPr>
              <w:t>Основное мероприятие 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4.</w:t>
            </w:r>
          </w:p>
        </w:tc>
        <w:tc>
          <w:tcPr>
            <w:tcW w:w="4821" w:type="pct"/>
            <w:gridSpan w:val="10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sz w:val="22"/>
                <w:szCs w:val="22"/>
              </w:rPr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7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1 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Приоритетный показатель Указ Президента </w:t>
            </w:r>
            <w:r w:rsidRPr="00B77A2A">
              <w:rPr>
                <w:color w:val="000000" w:themeColor="text1"/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>от 01.01.2018 № 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spacing w:line="276" w:lineRule="auto"/>
              <w:ind w:left="4" w:firstLine="3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ind w:firstLine="3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pStyle w:val="af1"/>
              <w:spacing w:line="276" w:lineRule="auto"/>
              <w:ind w:firstLine="3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pStyle w:val="af1"/>
              <w:spacing w:line="276" w:lineRule="auto"/>
              <w:ind w:firstLine="3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pStyle w:val="af1"/>
              <w:spacing w:line="276" w:lineRule="auto"/>
              <w:ind w:firstLine="3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pStyle w:val="af1"/>
              <w:spacing w:line="276" w:lineRule="auto"/>
              <w:ind w:firstLine="3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19,5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pStyle w:val="af1"/>
              <w:spacing w:line="276" w:lineRule="auto"/>
              <w:ind w:firstLine="3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7A2A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suppressAutoHyphens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Основное мероприятие 1.</w:t>
            </w:r>
          </w:p>
          <w:p w:rsidR="00DF3F10" w:rsidRPr="00B77A2A" w:rsidRDefault="00DF3F10" w:rsidP="00F41813">
            <w:pPr>
              <w:suppressAutoHyphens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Повышение степени пожарной безопасности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Приоритетный показатель, Указ Президента </w:t>
            </w:r>
            <w:r w:rsidRPr="00B77A2A">
              <w:rPr>
                <w:color w:val="000000" w:themeColor="text1"/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>от 1.01.2018 № 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28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По показателю изменены плановые значения и методика расчета с 2021г.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5.</w:t>
            </w:r>
          </w:p>
        </w:tc>
        <w:tc>
          <w:tcPr>
            <w:tcW w:w="4821" w:type="pct"/>
            <w:gridSpan w:val="10"/>
            <w:shd w:val="clear" w:color="auto" w:fill="auto"/>
          </w:tcPr>
          <w:p w:rsidR="00DF3F10" w:rsidRPr="00B77A2A" w:rsidRDefault="00DF3F10" w:rsidP="00F41813">
            <w:pPr>
              <w:tabs>
                <w:tab w:val="left" w:pos="4716"/>
              </w:tabs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Подпрограмма 5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5.1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1.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color w:val="000000"/>
                <w:sz w:val="22"/>
                <w:szCs w:val="22"/>
                <w:shd w:val="clear" w:color="auto" w:fill="FFFFFF"/>
              </w:rPr>
              <w:t xml:space="preserve">Приоритетный показатель, Указ Президента </w:t>
            </w:r>
            <w:r w:rsidRPr="00B77A2A">
              <w:rPr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color w:val="000000"/>
                <w:sz w:val="22"/>
                <w:szCs w:val="22"/>
                <w:shd w:val="clear" w:color="auto" w:fill="FFFFFF"/>
              </w:rPr>
              <w:t>от 20.12.2016 № 696</w:t>
            </w:r>
            <w:r w:rsidRPr="00B77A2A">
              <w:rPr>
                <w:sz w:val="22"/>
                <w:szCs w:val="22"/>
              </w:rPr>
              <w:t xml:space="preserve"> «О</w:t>
            </w:r>
            <w:r w:rsidRPr="00B77A2A">
              <w:rPr>
                <w:bCs/>
                <w:sz w:val="22"/>
                <w:szCs w:val="22"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422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</w:tcPr>
          <w:p w:rsidR="00DF3F10" w:rsidRPr="00B77A2A" w:rsidRDefault="00DF3F10" w:rsidP="00F41813">
            <w:pPr>
              <w:pStyle w:val="af1"/>
              <w:jc w:val="center"/>
              <w:rPr>
                <w:sz w:val="22"/>
                <w:szCs w:val="22"/>
                <w:lang w:eastAsia="en-US"/>
              </w:rPr>
            </w:pPr>
            <w:r w:rsidRPr="00B77A2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pStyle w:val="af1"/>
              <w:jc w:val="center"/>
              <w:rPr>
                <w:sz w:val="22"/>
                <w:szCs w:val="22"/>
                <w:lang w:eastAsia="en-US"/>
              </w:rPr>
            </w:pPr>
            <w:r w:rsidRPr="00B77A2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DF3F10" w:rsidRPr="00B77A2A" w:rsidRDefault="00DF3F10" w:rsidP="00F41813">
            <w:pPr>
              <w:pStyle w:val="af1"/>
              <w:jc w:val="center"/>
              <w:rPr>
                <w:sz w:val="22"/>
                <w:szCs w:val="22"/>
                <w:lang w:eastAsia="en-US"/>
              </w:rPr>
            </w:pPr>
            <w:r w:rsidRPr="00B77A2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8" w:type="pct"/>
            <w:shd w:val="clear" w:color="auto" w:fill="auto"/>
          </w:tcPr>
          <w:p w:rsidR="00DF3F10" w:rsidRPr="00B77A2A" w:rsidRDefault="00DF3F10" w:rsidP="00F41813">
            <w:pPr>
              <w:pStyle w:val="af1"/>
              <w:jc w:val="center"/>
              <w:rPr>
                <w:sz w:val="22"/>
                <w:szCs w:val="22"/>
                <w:lang w:eastAsia="en-US"/>
              </w:rPr>
            </w:pPr>
            <w:r w:rsidRPr="00B77A2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DF3F10" w:rsidRPr="00B77A2A" w:rsidRDefault="00DF3F10" w:rsidP="00F41813">
            <w:pPr>
              <w:pStyle w:val="af1"/>
              <w:jc w:val="center"/>
              <w:rPr>
                <w:sz w:val="22"/>
                <w:szCs w:val="22"/>
                <w:lang w:eastAsia="en-US"/>
              </w:rPr>
            </w:pPr>
            <w:r w:rsidRPr="00B77A2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:rsidR="00DF3F10" w:rsidRPr="00B77A2A" w:rsidRDefault="00DF3F10" w:rsidP="00F41813">
            <w:pPr>
              <w:pStyle w:val="af1"/>
              <w:jc w:val="center"/>
              <w:rPr>
                <w:sz w:val="22"/>
                <w:szCs w:val="22"/>
                <w:lang w:eastAsia="en-US"/>
              </w:rPr>
            </w:pPr>
            <w:r w:rsidRPr="00B77A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Основное мероприятие 1.</w:t>
            </w:r>
          </w:p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целях гражданской обороны</w:t>
            </w:r>
          </w:p>
        </w:tc>
      </w:tr>
      <w:tr w:rsidR="00DF3F10" w:rsidRPr="00B77A2A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5.2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Показатель 2.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color w:val="000000"/>
                <w:sz w:val="22"/>
                <w:szCs w:val="22"/>
                <w:shd w:val="clear" w:color="auto" w:fill="FFFFFF"/>
              </w:rPr>
              <w:t xml:space="preserve">Приоритетный показатель, Указ Президента </w:t>
            </w:r>
            <w:r w:rsidRPr="00B77A2A">
              <w:rPr>
                <w:rFonts w:eastAsiaTheme="minorEastAsia"/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color w:val="000000"/>
                <w:sz w:val="22"/>
                <w:szCs w:val="22"/>
                <w:shd w:val="clear" w:color="auto" w:fill="FFFFFF"/>
              </w:rPr>
              <w:t>от 20.12.2016 № 696</w:t>
            </w:r>
            <w:r w:rsidRPr="00B77A2A">
              <w:rPr>
                <w:sz w:val="22"/>
                <w:szCs w:val="22"/>
              </w:rPr>
              <w:t xml:space="preserve"> «О</w:t>
            </w:r>
            <w:r w:rsidRPr="00B77A2A">
              <w:rPr>
                <w:bCs/>
                <w:sz w:val="22"/>
                <w:szCs w:val="22"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sz w:val="22"/>
                <w:szCs w:val="22"/>
              </w:rPr>
              <w:t>18</w:t>
            </w:r>
          </w:p>
        </w:tc>
        <w:tc>
          <w:tcPr>
            <w:tcW w:w="560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B77A2A">
              <w:rPr>
                <w:rFonts w:eastAsiaTheme="minorEastAsia"/>
                <w:sz w:val="22"/>
                <w:szCs w:val="22"/>
              </w:rPr>
              <w:t>Основное мероприятие 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  <w:tr w:rsidR="00DF3F10" w:rsidRPr="003350A8" w:rsidTr="00DF3F10">
        <w:tc>
          <w:tcPr>
            <w:tcW w:w="179" w:type="pct"/>
            <w:shd w:val="clear" w:color="auto" w:fill="auto"/>
          </w:tcPr>
          <w:p w:rsidR="00DF3F10" w:rsidRPr="00B77A2A" w:rsidRDefault="00DF3F10" w:rsidP="00F41813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1084" w:type="pct"/>
            <w:shd w:val="clear" w:color="auto" w:fill="auto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703" w:type="pct"/>
            <w:shd w:val="clear" w:color="auto" w:fill="auto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Приоритетный показатель, Указ Президента </w:t>
            </w:r>
            <w:r w:rsidRPr="00B77A2A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Российской Федерации </w:t>
            </w:r>
            <w:r w:rsidRPr="00B77A2A">
              <w:rPr>
                <w:color w:val="000000" w:themeColor="text1"/>
                <w:sz w:val="22"/>
                <w:szCs w:val="22"/>
                <w:shd w:val="clear" w:color="auto" w:fill="FFFFFF"/>
              </w:rPr>
              <w:t>от 20.12.2016 № 696</w:t>
            </w:r>
            <w:r w:rsidRPr="00B77A2A">
              <w:rPr>
                <w:color w:val="000000" w:themeColor="text1"/>
                <w:sz w:val="22"/>
                <w:szCs w:val="22"/>
              </w:rPr>
              <w:t xml:space="preserve"> «О</w:t>
            </w:r>
            <w:r w:rsidRPr="00B77A2A">
              <w:rPr>
                <w:bCs/>
                <w:color w:val="000000" w:themeColor="text1"/>
                <w:sz w:val="22"/>
                <w:szCs w:val="22"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Проценты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F3F10" w:rsidRPr="00B77A2A" w:rsidRDefault="00DF3F10" w:rsidP="00F4181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F3F10" w:rsidRPr="00B77A2A" w:rsidRDefault="00DF3F10" w:rsidP="00F41813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28"/>
              <w:jc w:val="center"/>
              <w:rPr>
                <w:color w:val="000000" w:themeColor="text1"/>
                <w:sz w:val="22"/>
                <w:szCs w:val="22"/>
              </w:rPr>
            </w:pPr>
            <w:r w:rsidRPr="00B77A2A">
              <w:rPr>
                <w:color w:val="000000" w:themeColor="text1"/>
                <w:sz w:val="22"/>
                <w:szCs w:val="22"/>
              </w:rPr>
              <w:t>Показатель исключен с 2021 года</w:t>
            </w:r>
          </w:p>
        </w:tc>
      </w:tr>
    </w:tbl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6091B" w:rsidRDefault="00A6091B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75070" w:rsidRDefault="00A7507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75070" w:rsidRDefault="00A7507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022B56" w:rsidRDefault="00022B56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«Безопасность и обеспечение безопасности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жизнедеятельности населения»</w:t>
      </w:r>
    </w:p>
    <w:p w:rsidR="00A6091B" w:rsidRPr="00E62A3C" w:rsidRDefault="00A6091B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091B" w:rsidRPr="00E62A3C" w:rsidRDefault="00A6091B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Методика расчета значений показателей муниципальной программы</w:t>
      </w:r>
    </w:p>
    <w:p w:rsidR="00A6091B" w:rsidRPr="00E62A3C" w:rsidRDefault="00A6091B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«Безопасность и обеспечение безопасности жизнедеятельности населения»</w:t>
      </w:r>
    </w:p>
    <w:p w:rsidR="00897869" w:rsidRDefault="00897869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71956" w:rsidRPr="003350A8" w:rsidRDefault="00D71956" w:rsidP="00D71956">
      <w:pPr>
        <w:pStyle w:val="af1"/>
        <w:jc w:val="center"/>
      </w:pPr>
      <w:r w:rsidRPr="003350A8">
        <w:t xml:space="preserve">Подпрограмма 1 «Профилактика преступлений и иных правонарушений» </w:t>
      </w:r>
    </w:p>
    <w:p w:rsidR="00D71956" w:rsidRPr="003350A8" w:rsidRDefault="00D71956" w:rsidP="00D71956">
      <w:pPr>
        <w:widowControl w:val="0"/>
        <w:tabs>
          <w:tab w:val="left" w:pos="567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07"/>
        <w:gridCol w:w="1416"/>
        <w:gridCol w:w="2411"/>
        <w:gridCol w:w="7760"/>
      </w:tblGrid>
      <w:tr w:rsidR="00DF3F10" w:rsidRPr="00DF3F10" w:rsidTr="00DF3F10">
        <w:trPr>
          <w:trHeight w:val="227"/>
        </w:trPr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№ п/п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Наименование показателей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1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 xml:space="preserve">Макропоказатель. </w:t>
            </w:r>
          </w:p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pStyle w:val="a3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количество преступле-ний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right="-113" w:firstLine="0"/>
              <w:jc w:val="left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Кптг</w:t>
            </w:r>
            <w:proofErr w:type="spellEnd"/>
            <w:r w:rsidRPr="00DF3F10">
              <w:rPr>
                <w:sz w:val="22"/>
                <w:szCs w:val="22"/>
              </w:rPr>
              <w:t xml:space="preserve"> = </w:t>
            </w:r>
            <w:proofErr w:type="spellStart"/>
            <w:r w:rsidRPr="00DF3F10">
              <w:rPr>
                <w:sz w:val="22"/>
                <w:szCs w:val="22"/>
              </w:rPr>
              <w:t>Кппг</w:t>
            </w:r>
            <w:proofErr w:type="spellEnd"/>
            <w:r w:rsidRPr="00DF3F10">
              <w:rPr>
                <w:sz w:val="22"/>
                <w:szCs w:val="22"/>
              </w:rPr>
              <w:t xml:space="preserve"> </w:t>
            </w:r>
            <w:r w:rsidRPr="00DF3F10">
              <w:rPr>
                <w:sz w:val="22"/>
                <w:szCs w:val="22"/>
                <w:lang w:val="en-US"/>
              </w:rPr>
              <w:t>x</w:t>
            </w:r>
            <w:r w:rsidRPr="00DF3F10">
              <w:rPr>
                <w:sz w:val="22"/>
                <w:szCs w:val="22"/>
              </w:rPr>
              <w:t xml:space="preserve"> 0,97, где:</w:t>
            </w:r>
          </w:p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Кптг</w:t>
            </w:r>
            <w:proofErr w:type="spellEnd"/>
            <w:r w:rsidRPr="00DF3F10">
              <w:rPr>
                <w:sz w:val="22"/>
                <w:szCs w:val="22"/>
              </w:rPr>
              <w:t xml:space="preserve">  – количество преступлений текущего года, 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Кппг</w:t>
            </w:r>
            <w:proofErr w:type="spellEnd"/>
            <w:r w:rsidRPr="00DF3F10">
              <w:rPr>
                <w:sz w:val="22"/>
                <w:szCs w:val="22"/>
              </w:rPr>
              <w:t xml:space="preserve">  – количество преступлений предыдущего года .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 xml:space="preserve">1. Увеличение доли социальных объектов (учреждений), оборудованных в целях антитеррористической защищенности средствами обеспечения безопасности  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процент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Ежеквартальные отчёты Администрации городского округа Воскресенск Московской области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12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>Значение показателя рассчитывается по формуле: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12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>ДОАЗ =(КОО+КОК+КОС)/ОКСЗО *100, где: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12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>ДОАЗ – доля объектов отвечающих, требованиям антитеррористической защищенности;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12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12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12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2"/>
                <w:szCs w:val="22"/>
              </w:rPr>
            </w:pPr>
            <w:r w:rsidRPr="00DF3F10">
              <w:rPr>
                <w:sz w:val="22"/>
                <w:szCs w:val="18"/>
              </w:rPr>
              <w:t>ОКСЗО – общее количество социально значимых объектов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3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>2. Увеличение доли от числа граждан, принимающих участие в деятельности народных дружин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 w:cs="Times New Roman"/>
                <w:sz w:val="22"/>
                <w:szCs w:val="18"/>
              </w:rPr>
              <w:t>процент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ind w:firstLine="32"/>
              <w:outlineLvl w:val="1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 xml:space="preserve">Информация, предоставляемая территориальным У (О) МВД 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>Значение показателя рассчитывается по формуле: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2"/>
                <w:szCs w:val="18"/>
              </w:rPr>
            </w:pPr>
            <w:r w:rsidRPr="00DF3F10">
              <w:rPr>
                <w:noProof/>
                <w:sz w:val="22"/>
                <w:szCs w:val="18"/>
              </w:rPr>
              <w:t>УЧНД</w:t>
            </w:r>
            <w:r w:rsidRPr="00DF3F10">
              <w:rPr>
                <w:sz w:val="22"/>
                <w:szCs w:val="18"/>
              </w:rPr>
              <w:t xml:space="preserve">  =</w:t>
            </w:r>
            <w:r w:rsidRPr="00DF3F10">
              <w:rPr>
                <w:sz w:val="22"/>
                <w:szCs w:val="18"/>
                <w:u w:val="single"/>
              </w:rPr>
              <w:t>ЧНД1</w:t>
            </w:r>
            <w:r w:rsidRPr="00DF3F10">
              <w:rPr>
                <w:sz w:val="22"/>
                <w:szCs w:val="18"/>
              </w:rPr>
              <w:t xml:space="preserve">  х 100 %, где: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2"/>
                <w:szCs w:val="18"/>
              </w:rPr>
            </w:pPr>
            <w:r w:rsidRPr="00DF3F10">
              <w:rPr>
                <w:sz w:val="22"/>
                <w:szCs w:val="18"/>
              </w:rPr>
              <w:t xml:space="preserve">               ЧНД0</w:t>
            </w:r>
          </w:p>
          <w:p w:rsidR="00DF3F10" w:rsidRPr="00DF3F10" w:rsidRDefault="00DF3F10" w:rsidP="00F41813">
            <w:pPr>
              <w:pStyle w:val="a5"/>
              <w:spacing w:after="0"/>
              <w:ind w:left="0" w:firstLine="12"/>
              <w:rPr>
                <w:rFonts w:ascii="Times New Roman" w:hAnsi="Times New Roman"/>
                <w:sz w:val="22"/>
                <w:szCs w:val="18"/>
              </w:rPr>
            </w:pPr>
          </w:p>
          <w:p w:rsidR="00DF3F10" w:rsidRPr="00DF3F10" w:rsidRDefault="00DF3F10" w:rsidP="00F41813">
            <w:pPr>
              <w:pStyle w:val="ConsPlusNormal"/>
              <w:ind w:firstLine="12"/>
              <w:outlineLvl w:val="1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 xml:space="preserve">УЧНД – значение показателя; </w:t>
            </w:r>
          </w:p>
          <w:p w:rsidR="00DF3F10" w:rsidRPr="00DF3F10" w:rsidRDefault="00DF3F10" w:rsidP="00F41813">
            <w:pPr>
              <w:pStyle w:val="ConsPlusNormal"/>
              <w:ind w:firstLine="12"/>
              <w:outlineLvl w:val="1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ЧНД1 – число членов народных дружин в отчетном периоде;</w:t>
            </w:r>
          </w:p>
          <w:p w:rsidR="00DF3F10" w:rsidRPr="00DF3F10" w:rsidRDefault="00DF3F10" w:rsidP="00F41813">
            <w:pPr>
              <w:pStyle w:val="ConsPlusNormal"/>
              <w:ind w:firstLine="12"/>
              <w:outlineLvl w:val="1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ЧНД0  – число членов народных дружин в базовом периоде (2019 г.)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4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18"/>
              </w:rPr>
            </w:pPr>
            <w:r w:rsidRPr="00DF3F10">
              <w:rPr>
                <w:sz w:val="22"/>
                <w:szCs w:val="22"/>
                <w:shd w:val="clear" w:color="auto" w:fill="FFFFFF"/>
              </w:rPr>
              <w:t>3. Снижение доли несовершеннолетних в общем числе лиц, совершивших преступления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pStyle w:val="a3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18"/>
              </w:rPr>
              <w:t>процент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ind w:left="34"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18"/>
              </w:rPr>
              <w:t>Информация, предоставляемая территориальным У (О) МВД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DF3F10" w:rsidRPr="00DF3F10" w:rsidRDefault="00DF3F10" w:rsidP="00F41813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DF3F10">
              <w:rPr>
                <w:rFonts w:ascii="Times New Roman" w:hAnsi="Times New Roman"/>
                <w:sz w:val="22"/>
              </w:rPr>
              <w:t xml:space="preserve">                            С</w:t>
            </w:r>
          </w:p>
          <w:p w:rsidR="00DF3F10" w:rsidRPr="00DF3F10" w:rsidRDefault="00DF3F10" w:rsidP="00F41813">
            <w:pPr>
              <w:pStyle w:val="a5"/>
              <w:spacing w:after="0"/>
              <w:ind w:left="0" w:firstLine="601"/>
              <w:rPr>
                <w:rFonts w:ascii="Times New Roman" w:hAnsi="Times New Roman"/>
                <w:sz w:val="22"/>
              </w:rPr>
            </w:pPr>
            <w:r w:rsidRPr="00DF3F10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BBBC6FA" wp14:editId="1DCD4D33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70484</wp:posOffset>
                      </wp:positionV>
                      <wp:extent cx="452120" cy="0"/>
                      <wp:effectExtent l="0" t="0" r="2413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7C6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71.55pt;margin-top:5.55pt;width:35.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q9SwIAAFM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"/>
                  </w:pict>
                </mc:Fallback>
              </mc:AlternateContent>
            </w:r>
            <w:r w:rsidRPr="00DF3F10">
              <w:rPr>
                <w:rFonts w:ascii="Times New Roman" w:hAnsi="Times New Roman"/>
                <w:sz w:val="22"/>
              </w:rPr>
              <w:t xml:space="preserve">  Р =                      х  100%, где:</w:t>
            </w:r>
          </w:p>
          <w:p w:rsidR="00DF3F10" w:rsidRPr="00DF3F10" w:rsidRDefault="00DF3F10" w:rsidP="00F41813">
            <w:pPr>
              <w:pStyle w:val="a5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DF3F10">
              <w:rPr>
                <w:rFonts w:ascii="Times New Roman" w:hAnsi="Times New Roman"/>
                <w:sz w:val="22"/>
              </w:rPr>
              <w:t xml:space="preserve">                            В          </w:t>
            </w:r>
          </w:p>
          <w:p w:rsidR="00DF3F10" w:rsidRPr="00DF3F10" w:rsidRDefault="00DF3F10" w:rsidP="00F418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Р – показатель снижения доли несовершеннолетних в общем числе лиц, совершивших преступления    </w:t>
            </w:r>
          </w:p>
          <w:p w:rsidR="00DF3F10" w:rsidRPr="00DF3F10" w:rsidRDefault="00DF3F10" w:rsidP="00F418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С – число несовершеннолетних, совершивших преступления в отчетном периоде;                                                                           </w:t>
            </w:r>
          </w:p>
          <w:p w:rsidR="00DF3F10" w:rsidRPr="00DF3F10" w:rsidRDefault="00DF3F10" w:rsidP="00F418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В – общее число лиц, совершивших преступления в отчетном периоде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5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3.</w:t>
            </w:r>
            <w:r w:rsidRPr="00DF3F10">
              <w:rPr>
                <w:b/>
                <w:sz w:val="22"/>
                <w:szCs w:val="22"/>
              </w:rPr>
              <w:t xml:space="preserve"> </w:t>
            </w:r>
            <w:r w:rsidRPr="00DF3F10">
              <w:rPr>
                <w:sz w:val="22"/>
                <w:szCs w:val="22"/>
              </w:rPr>
              <w:t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Ежеквартальные отчеты администрации муниципального образования, управление ЖКХ, Отдел строительства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Значение показателя определяется по фактическому количеству снесенных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left="51" w:firstLine="0"/>
              <w:rPr>
                <w:sz w:val="22"/>
                <w:szCs w:val="22"/>
              </w:rPr>
            </w:pP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6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left="-57" w:firstLine="0"/>
              <w:jc w:val="left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3. Количество отремонтированных)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Ежеквартальные отчеты администрации муниципального образования, управление ЖКХ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left="51"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Значение показателя определяется по фактическому количеству отремонтированных)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7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4.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Кол-во камер, динамика в %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</w:p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Вбртг</w:t>
            </w:r>
            <w:proofErr w:type="spellEnd"/>
            <w:r w:rsidRPr="00DF3F10">
              <w:rPr>
                <w:sz w:val="22"/>
                <w:szCs w:val="22"/>
              </w:rPr>
              <w:t xml:space="preserve"> = </w:t>
            </w:r>
            <w:proofErr w:type="spellStart"/>
            <w:r w:rsidRPr="00DF3F10">
              <w:rPr>
                <w:sz w:val="22"/>
                <w:szCs w:val="22"/>
              </w:rPr>
              <w:t>Вбрпг</w:t>
            </w:r>
            <w:proofErr w:type="spellEnd"/>
            <w:r w:rsidRPr="00DF3F10">
              <w:rPr>
                <w:sz w:val="22"/>
                <w:szCs w:val="22"/>
              </w:rPr>
              <w:t xml:space="preserve"> х 1,05, где:</w:t>
            </w:r>
          </w:p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Вбртг</w:t>
            </w:r>
            <w:proofErr w:type="spellEnd"/>
            <w:r w:rsidRPr="00DF3F10">
              <w:rPr>
                <w:sz w:val="22"/>
                <w:szCs w:val="22"/>
              </w:rPr>
              <w:t xml:space="preserve"> – кол-во видеокамер, подключенных к системе БР в текущем году,</w:t>
            </w:r>
          </w:p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Вбрпг</w:t>
            </w:r>
            <w:proofErr w:type="spellEnd"/>
            <w:r w:rsidRPr="00DF3F10">
              <w:rPr>
                <w:sz w:val="22"/>
                <w:szCs w:val="22"/>
              </w:rPr>
              <w:t xml:space="preserve"> – кол-во видеокамер, подключенных к системе БР в предыдущем году.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8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3F10">
              <w:rPr>
                <w:rFonts w:ascii="Times New Roman" w:hAnsi="Times New Roman"/>
                <w:sz w:val="22"/>
                <w:szCs w:val="22"/>
              </w:rPr>
              <w:t>5. 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процент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3F10">
              <w:rPr>
                <w:rFonts w:ascii="Times New Roman" w:hAnsi="Times New Roman"/>
                <w:sz w:val="22"/>
                <w:szCs w:val="22"/>
              </w:rPr>
              <w:t>Информация территориального Управления здравоохранения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pStyle w:val="a5"/>
              <w:spacing w:after="0"/>
              <w:ind w:left="18" w:hanging="18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Расчет показателя:</w:t>
            </w:r>
          </w:p>
          <w:p w:rsidR="00DF3F10" w:rsidRPr="00DF3F10" w:rsidRDefault="00DF3F10" w:rsidP="00F41813">
            <w:pPr>
              <w:pStyle w:val="a5"/>
              <w:spacing w:after="0"/>
              <w:ind w:left="18" w:hanging="18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РЧЛ = КЛТГ/</w:t>
            </w:r>
            <w:proofErr w:type="spellStart"/>
            <w:r w:rsidRPr="00DF3F10">
              <w:rPr>
                <w:rFonts w:ascii="Times New Roman" w:hAnsi="Times New Roman"/>
                <w:sz w:val="22"/>
                <w:szCs w:val="18"/>
              </w:rPr>
              <w:t>КЛПГх</w:t>
            </w:r>
            <w:proofErr w:type="spellEnd"/>
            <w:r w:rsidRPr="00DF3F10">
              <w:rPr>
                <w:rFonts w:ascii="Times New Roman" w:hAnsi="Times New Roman"/>
                <w:sz w:val="22"/>
                <w:szCs w:val="18"/>
              </w:rPr>
              <w:t xml:space="preserve"> 100, где:</w:t>
            </w:r>
          </w:p>
          <w:p w:rsidR="00DF3F10" w:rsidRPr="00DF3F10" w:rsidRDefault="00DF3F10" w:rsidP="00F41813">
            <w:pPr>
              <w:pStyle w:val="a5"/>
              <w:spacing w:after="0"/>
              <w:ind w:left="18" w:hanging="18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РЧЛ – рост числа лиц, состоящих на диспансерном наблюдении с диагнозом «Употребление наркотиков с вредными последствиями» %;</w:t>
            </w:r>
          </w:p>
          <w:p w:rsidR="00DF3F10" w:rsidRPr="00DF3F10" w:rsidRDefault="00DF3F10" w:rsidP="00F41813">
            <w:pPr>
              <w:pStyle w:val="a5"/>
              <w:spacing w:after="0"/>
              <w:ind w:left="18" w:hanging="18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года;</w:t>
            </w:r>
          </w:p>
          <w:p w:rsidR="00DF3F10" w:rsidRPr="00DF3F10" w:rsidRDefault="00DF3F10" w:rsidP="00F41813">
            <w:pPr>
              <w:pStyle w:val="a5"/>
              <w:spacing w:after="0"/>
              <w:ind w:left="18" w:hanging="18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года.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9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5. 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ind w:firstLine="0"/>
              <w:jc w:val="center"/>
            </w:pPr>
            <w:r w:rsidRPr="00DF3F10">
              <w:rPr>
                <w:sz w:val="22"/>
                <w:szCs w:val="22"/>
              </w:rPr>
              <w:t xml:space="preserve">Чел. на 100 </w:t>
            </w:r>
            <w:proofErr w:type="spellStart"/>
            <w:r w:rsidRPr="00DF3F10">
              <w:rPr>
                <w:sz w:val="22"/>
                <w:szCs w:val="22"/>
              </w:rPr>
              <w:t>тыс.человек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 России, ФСБ России, ФСИН России, ФТС России от 2 ноября 2015 года, № 389/536/ 98/1041/668/779БН/1280/663/990/2206, данные из статистического сборника «Численность и состав населения </w:t>
            </w:r>
            <w:proofErr w:type="spellStart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spellEnd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области»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0"/>
              <w:rPr>
                <w:sz w:val="22"/>
                <w:szCs w:val="22"/>
                <w:u w:val="single"/>
              </w:rPr>
            </w:pPr>
            <w:r w:rsidRPr="00DF3F10">
              <w:rPr>
                <w:sz w:val="22"/>
                <w:szCs w:val="22"/>
              </w:rPr>
              <w:t xml:space="preserve">                  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Внон</w:t>
            </w:r>
            <w:proofErr w:type="spellEnd"/>
            <w:r w:rsidRPr="00DF3F10">
              <w:rPr>
                <w:sz w:val="22"/>
                <w:szCs w:val="22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Кжго</m:t>
                  </m:r>
                </m:den>
              </m:f>
            </m:oMath>
            <w:r w:rsidRPr="00DF3F10">
              <w:rPr>
                <w:sz w:val="22"/>
                <w:szCs w:val="22"/>
              </w:rPr>
              <w:t xml:space="preserve">  х 100 000, где: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 xml:space="preserve">   </w:t>
            </w:r>
          </w:p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Внон</w:t>
            </w:r>
            <w:proofErr w:type="spellEnd"/>
            <w:r w:rsidRPr="00DF3F10">
              <w:rPr>
                <w:sz w:val="22"/>
                <w:szCs w:val="22"/>
              </w:rPr>
              <w:t xml:space="preserve">   – вовлеченность населения, в незаконный оборот наркотиков (случаев);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ЧЛсп</w:t>
            </w:r>
            <w:proofErr w:type="spellEnd"/>
            <w:r w:rsidRPr="00DF3F10">
              <w:rPr>
                <w:sz w:val="22"/>
                <w:szCs w:val="22"/>
              </w:rPr>
              <w:t xml:space="preserve"> 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DF3F10">
              <w:rPr>
                <w:sz w:val="22"/>
                <w:szCs w:val="22"/>
              </w:rPr>
              <w:t>прекурсоров</w:t>
            </w:r>
            <w:proofErr w:type="spellEnd"/>
            <w:r w:rsidRPr="00DF3F10">
              <w:rPr>
                <w:sz w:val="22"/>
                <w:szCs w:val="22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DF3F10">
              <w:rPr>
                <w:sz w:val="22"/>
                <w:szCs w:val="22"/>
              </w:rPr>
              <w:t>прекурсоры</w:t>
            </w:r>
            <w:proofErr w:type="spellEnd"/>
            <w:r w:rsidRPr="00DF3F10">
              <w:rPr>
                <w:sz w:val="22"/>
                <w:szCs w:val="22"/>
              </w:rPr>
              <w:t xml:space="preserve">, новых потенциально опасных </w:t>
            </w:r>
            <w:proofErr w:type="spellStart"/>
            <w:r w:rsidRPr="00DF3F10">
              <w:rPr>
                <w:sz w:val="22"/>
                <w:szCs w:val="22"/>
              </w:rPr>
              <w:t>психоактивных</w:t>
            </w:r>
            <w:proofErr w:type="spellEnd"/>
            <w:r w:rsidRPr="00DF3F10">
              <w:rPr>
                <w:sz w:val="22"/>
                <w:szCs w:val="22"/>
              </w:rPr>
              <w:t xml:space="preserve"> веществ (строка 1, раздел 2, 1-МВ-НОН);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ЧЛадм</w:t>
            </w:r>
            <w:proofErr w:type="spellEnd"/>
            <w:r w:rsidRPr="00DF3F10">
              <w:rPr>
                <w:sz w:val="22"/>
                <w:szCs w:val="22"/>
              </w:rPr>
              <w:t xml:space="preserve"> 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Кжго</w:t>
            </w:r>
            <w:proofErr w:type="spellEnd"/>
            <w:r w:rsidRPr="00DF3F10">
              <w:rPr>
                <w:sz w:val="22"/>
                <w:szCs w:val="22"/>
              </w:rPr>
              <w:t xml:space="preserve">  – количество жителей городского округа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10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5. Снижение уровня </w:t>
            </w:r>
            <w:proofErr w:type="spellStart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криминогенности</w:t>
            </w:r>
            <w:proofErr w:type="spellEnd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 наркомании на 100 тыс. человек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ind w:firstLine="0"/>
              <w:jc w:val="center"/>
            </w:pPr>
            <w:r w:rsidRPr="00DF3F10">
              <w:rPr>
                <w:sz w:val="22"/>
                <w:szCs w:val="22"/>
              </w:rPr>
              <w:t xml:space="preserve">Чел. на 100 </w:t>
            </w:r>
            <w:proofErr w:type="spellStart"/>
            <w:r w:rsidRPr="00DF3F10">
              <w:rPr>
                <w:sz w:val="22"/>
                <w:szCs w:val="22"/>
              </w:rPr>
              <w:t>тыс.человек</w:t>
            </w:r>
            <w:proofErr w:type="spellEnd"/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 России, ФСБ России, ФСИН России, ФТС России от 2 ноября 2015 года, № 389/536/ 98/1041/668/779БН/1280/663/990/2206, данные из статистического сборника «Численность и состав населения </w:t>
            </w:r>
            <w:proofErr w:type="spellStart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spellEnd"/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области»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hanging="18"/>
              <w:rPr>
                <w:sz w:val="22"/>
                <w:szCs w:val="22"/>
                <w:u w:val="single"/>
              </w:rPr>
            </w:pPr>
            <w:r w:rsidRPr="00DF3F10">
              <w:rPr>
                <w:sz w:val="22"/>
                <w:szCs w:val="22"/>
              </w:rPr>
              <w:t xml:space="preserve">            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hanging="18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Кн</w:t>
            </w:r>
            <w:proofErr w:type="spellEnd"/>
            <w:r w:rsidRPr="00DF3F10">
              <w:rPr>
                <w:sz w:val="22"/>
                <w:szCs w:val="22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Кжго</m:t>
                  </m:r>
                </m:den>
              </m:f>
            </m:oMath>
            <w:r w:rsidRPr="00DF3F10">
              <w:rPr>
                <w:sz w:val="22"/>
                <w:szCs w:val="22"/>
              </w:rPr>
              <w:t xml:space="preserve">     х  100 000, где: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hanging="18"/>
              <w:rPr>
                <w:sz w:val="22"/>
                <w:szCs w:val="22"/>
              </w:rPr>
            </w:pP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hanging="18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Кн</w:t>
            </w:r>
            <w:proofErr w:type="spellEnd"/>
            <w:r w:rsidRPr="00DF3F10">
              <w:rPr>
                <w:sz w:val="22"/>
                <w:szCs w:val="22"/>
              </w:rPr>
              <w:t xml:space="preserve"> – </w:t>
            </w:r>
            <w:proofErr w:type="spellStart"/>
            <w:r w:rsidRPr="00DF3F10">
              <w:rPr>
                <w:sz w:val="22"/>
                <w:szCs w:val="22"/>
              </w:rPr>
              <w:t>криминогенность</w:t>
            </w:r>
            <w:proofErr w:type="spellEnd"/>
            <w:r w:rsidRPr="00DF3F10">
              <w:rPr>
                <w:sz w:val="22"/>
                <w:szCs w:val="22"/>
              </w:rPr>
              <w:t xml:space="preserve"> наркомании (случаев);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hanging="18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ЧПсп</w:t>
            </w:r>
            <w:proofErr w:type="spellEnd"/>
            <w:r w:rsidRPr="00DF3F10">
              <w:rPr>
                <w:sz w:val="22"/>
                <w:szCs w:val="22"/>
              </w:rPr>
              <w:t xml:space="preserve"> – число потребителей наркотических средств и психотропных веществ из общего числа лиц, совершивших преступления(строка 43, раздел 2, 1-МВ-НОН);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hanging="18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ЧПадм</w:t>
            </w:r>
            <w:proofErr w:type="spellEnd"/>
            <w:r w:rsidRPr="00DF3F10">
              <w:rPr>
                <w:sz w:val="22"/>
                <w:szCs w:val="22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DF3F10">
              <w:rPr>
                <w:sz w:val="22"/>
                <w:szCs w:val="22"/>
              </w:rPr>
              <w:t>психоактивных</w:t>
            </w:r>
            <w:proofErr w:type="spellEnd"/>
            <w:r w:rsidRPr="00DF3F10">
              <w:rPr>
                <w:sz w:val="22"/>
                <w:szCs w:val="22"/>
              </w:rPr>
              <w:t xml:space="preserve"> веществ, или в состоянии наркотического опьянения (строка 24, раздел 4, 4-МВ-НОН);</w:t>
            </w:r>
          </w:p>
          <w:p w:rsidR="00DF3F10" w:rsidRPr="00DF3F10" w:rsidRDefault="00DF3F10" w:rsidP="00F41813">
            <w:pPr>
              <w:widowControl w:val="0"/>
              <w:autoSpaceDN w:val="0"/>
              <w:adjustRightInd w:val="0"/>
              <w:ind w:left="51" w:hanging="18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Кжго</w:t>
            </w:r>
            <w:proofErr w:type="spellEnd"/>
            <w:r w:rsidRPr="00DF3F10">
              <w:rPr>
                <w:sz w:val="22"/>
                <w:szCs w:val="22"/>
              </w:rPr>
              <w:t xml:space="preserve">   – количество жителей городского округа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11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3F10">
              <w:rPr>
                <w:rFonts w:ascii="Times New Roman" w:hAnsi="Times New Roman"/>
                <w:sz w:val="22"/>
                <w:szCs w:val="22"/>
              </w:rPr>
              <w:t>7.</w:t>
            </w: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 xml:space="preserve"> Доля кладбищ, соответствующих требованиям Регионального стандарта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процент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3F10">
              <w:rPr>
                <w:rFonts w:ascii="Times New Roman" w:hAnsi="Times New Roman"/>
                <w:sz w:val="22"/>
                <w:szCs w:val="22"/>
              </w:rPr>
              <w:t>Данные муниципальных образований Московской области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pStyle w:val="16"/>
              <w:keepNext/>
              <w:keepLines/>
              <w:shd w:val="clear" w:color="auto" w:fill="auto"/>
              <w:tabs>
                <w:tab w:val="left" w:pos="2749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 xml:space="preserve">          </w:t>
            </w:r>
            <w:proofErr w:type="spellStart"/>
            <w:r w:rsidRPr="00DF3F10">
              <w:rPr>
                <w:sz w:val="22"/>
                <w:szCs w:val="22"/>
              </w:rPr>
              <w:t>КЛ</w:t>
            </w:r>
            <w:r w:rsidRPr="00DF3F10">
              <w:rPr>
                <w:sz w:val="22"/>
                <w:szCs w:val="22"/>
                <w:vertAlign w:val="subscript"/>
              </w:rPr>
              <w:t>рс</w:t>
            </w:r>
            <w:proofErr w:type="spellEnd"/>
          </w:p>
          <w:p w:rsidR="00DF3F10" w:rsidRPr="00DF3F10" w:rsidRDefault="00DF3F10" w:rsidP="00F41813">
            <w:pPr>
              <w:pStyle w:val="16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Д</w:t>
            </w:r>
            <w:r w:rsidRPr="00DF3F10">
              <w:rPr>
                <w:sz w:val="22"/>
                <w:szCs w:val="22"/>
                <w:vertAlign w:val="subscript"/>
              </w:rPr>
              <w:t>рс</w:t>
            </w:r>
            <w:proofErr w:type="spellEnd"/>
            <w:r w:rsidRPr="00DF3F10">
              <w:rPr>
                <w:sz w:val="22"/>
                <w:szCs w:val="22"/>
              </w:rPr>
              <w:t xml:space="preserve"> = ---------- х </w:t>
            </w:r>
            <w:r w:rsidRPr="00DF3F10">
              <w:rPr>
                <w:sz w:val="22"/>
                <w:szCs w:val="22"/>
                <w:lang w:val="en-US"/>
              </w:rPr>
              <w:t>K</w:t>
            </w:r>
            <w:r w:rsidRPr="00DF3F10">
              <w:rPr>
                <w:sz w:val="22"/>
                <w:szCs w:val="22"/>
                <w:vertAlign w:val="subscript"/>
              </w:rPr>
              <w:t>с</w:t>
            </w:r>
            <w:r w:rsidRPr="00DF3F10">
              <w:rPr>
                <w:sz w:val="22"/>
                <w:szCs w:val="22"/>
              </w:rPr>
              <w:t xml:space="preserve"> х 100 %, где:</w:t>
            </w:r>
          </w:p>
          <w:p w:rsidR="00DF3F10" w:rsidRPr="00DF3F10" w:rsidRDefault="00DF3F10" w:rsidP="00F41813">
            <w:pPr>
              <w:pStyle w:val="16"/>
              <w:keepNext/>
              <w:keepLines/>
              <w:shd w:val="clear" w:color="auto" w:fill="auto"/>
              <w:tabs>
                <w:tab w:val="left" w:pos="1282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 xml:space="preserve">          </w:t>
            </w:r>
            <w:proofErr w:type="spellStart"/>
            <w:r w:rsidRPr="00DF3F10">
              <w:rPr>
                <w:sz w:val="22"/>
                <w:szCs w:val="22"/>
              </w:rPr>
              <w:t>КЛ</w:t>
            </w:r>
            <w:r w:rsidRPr="00DF3F10">
              <w:rPr>
                <w:sz w:val="22"/>
                <w:szCs w:val="22"/>
                <w:vertAlign w:val="subscript"/>
              </w:rPr>
              <w:t>общ</w:t>
            </w:r>
            <w:proofErr w:type="spellEnd"/>
          </w:p>
          <w:p w:rsidR="00DF3F10" w:rsidRPr="00DF3F10" w:rsidRDefault="00DF3F10" w:rsidP="00F41813">
            <w:pPr>
              <w:pStyle w:val="a5"/>
              <w:spacing w:after="0"/>
              <w:ind w:left="51" w:right="-108"/>
              <w:rPr>
                <w:rFonts w:ascii="Times New Roman" w:hAnsi="Times New Roman"/>
                <w:sz w:val="22"/>
              </w:rPr>
            </w:pPr>
          </w:p>
          <w:p w:rsidR="00DF3F10" w:rsidRPr="00DF3F10" w:rsidRDefault="00DF3F10" w:rsidP="00F41813">
            <w:pPr>
              <w:pStyle w:val="20"/>
              <w:spacing w:line="240" w:lineRule="auto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DF3F10">
              <w:rPr>
                <w:spacing w:val="-4"/>
                <w:sz w:val="22"/>
                <w:szCs w:val="22"/>
              </w:rPr>
              <w:t>Д</w:t>
            </w:r>
            <w:r w:rsidRPr="00DF3F10">
              <w:rPr>
                <w:spacing w:val="-4"/>
                <w:sz w:val="22"/>
                <w:szCs w:val="22"/>
                <w:vertAlign w:val="subscript"/>
              </w:rPr>
              <w:t>рс</w:t>
            </w:r>
            <w:proofErr w:type="spellEnd"/>
            <w:r w:rsidRPr="00DF3F10">
              <w:rPr>
                <w:spacing w:val="-4"/>
                <w:sz w:val="22"/>
                <w:szCs w:val="22"/>
                <w:vertAlign w:val="subscript"/>
              </w:rPr>
              <w:t xml:space="preserve"> </w:t>
            </w:r>
            <w:r w:rsidRPr="00DF3F10">
              <w:rPr>
                <w:spacing w:val="-4"/>
                <w:sz w:val="22"/>
                <w:szCs w:val="22"/>
              </w:rPr>
              <w:t>– доля кладбищ, соответствующих требованиям Регионального стандарта, %;</w:t>
            </w:r>
          </w:p>
          <w:p w:rsidR="00DF3F10" w:rsidRPr="00DF3F10" w:rsidRDefault="00DF3F10" w:rsidP="00F41813">
            <w:pPr>
              <w:pStyle w:val="2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КЛ</w:t>
            </w:r>
            <w:r w:rsidRPr="00DF3F10">
              <w:rPr>
                <w:sz w:val="22"/>
                <w:szCs w:val="22"/>
                <w:vertAlign w:val="subscript"/>
              </w:rPr>
              <w:t>рс</w:t>
            </w:r>
            <w:proofErr w:type="spellEnd"/>
            <w:r w:rsidRPr="00DF3F10">
              <w:rPr>
                <w:sz w:val="22"/>
                <w:szCs w:val="22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DF3F10" w:rsidRPr="00DF3F10" w:rsidRDefault="00DF3F10" w:rsidP="00F41813">
            <w:pPr>
              <w:pStyle w:val="2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КЛ</w:t>
            </w:r>
            <w:r w:rsidRPr="00DF3F10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DF3F10">
              <w:rPr>
                <w:sz w:val="22"/>
                <w:szCs w:val="22"/>
                <w:vertAlign w:val="subscript"/>
              </w:rPr>
              <w:t xml:space="preserve"> </w:t>
            </w:r>
            <w:r w:rsidRPr="00DF3F10">
              <w:rPr>
                <w:sz w:val="22"/>
                <w:szCs w:val="22"/>
              </w:rPr>
              <w:t>– общее количество кладбищ на территории городского округа, ед.;</w:t>
            </w:r>
          </w:p>
          <w:p w:rsidR="00DF3F10" w:rsidRPr="00DF3F10" w:rsidRDefault="00DF3F10" w:rsidP="00F41813">
            <w:pPr>
              <w:pStyle w:val="20"/>
              <w:spacing w:line="240" w:lineRule="auto"/>
              <w:jc w:val="both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  <w:lang w:val="en-US"/>
              </w:rPr>
              <w:t>K</w:t>
            </w:r>
            <w:r w:rsidRPr="00DF3F10">
              <w:rPr>
                <w:sz w:val="22"/>
                <w:szCs w:val="22"/>
                <w:vertAlign w:val="subscript"/>
              </w:rPr>
              <w:t>с</w:t>
            </w:r>
            <w:r w:rsidRPr="00DF3F10">
              <w:rPr>
                <w:sz w:val="22"/>
                <w:szCs w:val="22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DF3F10" w:rsidRPr="00DF3F10" w:rsidRDefault="00DF3F10" w:rsidP="00F41813">
            <w:pPr>
              <w:pStyle w:val="20"/>
              <w:spacing w:line="240" w:lineRule="auto"/>
              <w:jc w:val="both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При применении повышающего (стимулирующего) коэффициента К</w:t>
            </w:r>
            <w:r w:rsidRPr="00DF3F10">
              <w:rPr>
                <w:sz w:val="22"/>
                <w:szCs w:val="22"/>
                <w:vertAlign w:val="subscript"/>
              </w:rPr>
              <w:t>с</w:t>
            </w:r>
            <w:r w:rsidRPr="00DF3F10">
              <w:rPr>
                <w:sz w:val="22"/>
                <w:szCs w:val="22"/>
              </w:rPr>
              <w:t xml:space="preserve"> итоговое значение показателя </w:t>
            </w:r>
            <w:proofErr w:type="spellStart"/>
            <w:r w:rsidRPr="00DF3F10">
              <w:rPr>
                <w:sz w:val="22"/>
                <w:szCs w:val="22"/>
              </w:rPr>
              <w:t>Д</w:t>
            </w:r>
            <w:r w:rsidRPr="00DF3F10">
              <w:rPr>
                <w:sz w:val="22"/>
                <w:szCs w:val="22"/>
                <w:vertAlign w:val="subscript"/>
              </w:rPr>
              <w:t>рс</w:t>
            </w:r>
            <w:proofErr w:type="spellEnd"/>
            <w:r w:rsidRPr="00DF3F10">
              <w:rPr>
                <w:sz w:val="22"/>
                <w:szCs w:val="22"/>
              </w:rPr>
              <w:t xml:space="preserve"> не может быть больше 100 %.</w:t>
            </w:r>
          </w:p>
          <w:p w:rsidR="00DF3F10" w:rsidRPr="00DF3F10" w:rsidRDefault="00DF3F10" w:rsidP="00F41813">
            <w:pPr>
              <w:pStyle w:val="a5"/>
              <w:spacing w:after="0"/>
              <w:ind w:left="18" w:hanging="18"/>
              <w:rPr>
                <w:rFonts w:ascii="Times New Roman" w:hAnsi="Times New Roman"/>
                <w:sz w:val="22"/>
              </w:rPr>
            </w:pPr>
            <w:r w:rsidRPr="00DF3F10">
              <w:rPr>
                <w:rFonts w:ascii="Times New Roman" w:hAnsi="Times New Roman"/>
                <w:sz w:val="22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12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3F10">
              <w:rPr>
                <w:rFonts w:ascii="Times New Roman" w:hAnsi="Times New Roman"/>
                <w:sz w:val="22"/>
                <w:szCs w:val="22"/>
              </w:rPr>
              <w:t>7. Инвентаризация мест захоронений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процент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F3F10">
              <w:rPr>
                <w:rFonts w:ascii="Times New Roman" w:hAnsi="Times New Roman"/>
                <w:sz w:val="22"/>
                <w:szCs w:val="22"/>
              </w:rPr>
              <w:t>Данные муниципальных образований Московской области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pStyle w:val="a5"/>
              <w:spacing w:after="0"/>
              <w:ind w:left="18" w:hanging="18"/>
              <w:jc w:val="center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DF3F10">
              <w:rPr>
                <w:rFonts w:ascii="Times New Roman" w:hAnsi="Times New Roman"/>
                <w:sz w:val="22"/>
                <w:szCs w:val="18"/>
              </w:rPr>
              <w:t>Is</w:t>
            </w:r>
            <w:proofErr w:type="spellEnd"/>
            <w:r w:rsidRPr="00DF3F10">
              <w:rPr>
                <w:rFonts w:ascii="Times New Roman" w:hAnsi="Times New Roman"/>
                <w:sz w:val="22"/>
                <w:szCs w:val="18"/>
              </w:rPr>
              <w:t xml:space="preserve"> / D х 100% = I, где:</w:t>
            </w:r>
          </w:p>
          <w:p w:rsidR="00DF3F10" w:rsidRPr="00DF3F10" w:rsidRDefault="00DF3F10" w:rsidP="00F41813">
            <w:pPr>
              <w:pStyle w:val="a5"/>
              <w:spacing w:after="0"/>
              <w:ind w:left="18" w:hanging="18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DF3F10" w:rsidRPr="00DF3F10" w:rsidRDefault="00DF3F10" w:rsidP="00F41813">
            <w:pPr>
              <w:pStyle w:val="a5"/>
              <w:spacing w:after="0"/>
              <w:ind w:left="18" w:hanging="18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DF3F10">
              <w:rPr>
                <w:rFonts w:ascii="Times New Roman" w:hAnsi="Times New Roman"/>
                <w:sz w:val="22"/>
                <w:szCs w:val="18"/>
              </w:rPr>
              <w:t>Is</w:t>
            </w:r>
            <w:proofErr w:type="spellEnd"/>
            <w:r w:rsidRPr="00DF3F10">
              <w:rPr>
                <w:rFonts w:ascii="Times New Roman" w:hAnsi="Times New Roman"/>
                <w:sz w:val="22"/>
                <w:szCs w:val="18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:rsidR="00DF3F10" w:rsidRPr="00DF3F10" w:rsidRDefault="00DF3F10" w:rsidP="00F41813">
            <w:pPr>
              <w:pStyle w:val="a5"/>
              <w:spacing w:after="0"/>
              <w:ind w:left="18" w:hanging="18"/>
              <w:rPr>
                <w:rFonts w:ascii="Times New Roman" w:hAnsi="Times New Roman"/>
                <w:sz w:val="22"/>
                <w:szCs w:val="18"/>
              </w:rPr>
            </w:pPr>
            <w:r w:rsidRPr="00DF3F10">
              <w:rPr>
                <w:rFonts w:ascii="Times New Roman" w:hAnsi="Times New Roman"/>
                <w:sz w:val="22"/>
                <w:szCs w:val="18"/>
              </w:rPr>
              <w:t>D - общая площадь зоны захоронения на кладбищах муниципального образования.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13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Ежемесячные отчеты администрации муниципального образования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:rsidR="00DF3F10" w:rsidRPr="00DF3F10" w:rsidRDefault="00DF3F10" w:rsidP="00F418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3F10" w:rsidRPr="00DF3F10" w:rsidRDefault="00DF3F10" w:rsidP="00F4181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х100%,где:</m:t>
                </m:r>
              </m:oMath>
            </m:oMathPara>
          </w:p>
          <w:p w:rsidR="00DF3F10" w:rsidRPr="00DF3F10" w:rsidRDefault="00DF3F10" w:rsidP="00F418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3F10" w:rsidRPr="00DF3F10" w:rsidRDefault="00DF3F10" w:rsidP="00F4181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DF3F10" w:rsidRPr="00DF3F10" w:rsidRDefault="00DF3F10" w:rsidP="00F4181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DF3F10" w:rsidRPr="00DF3F10" w:rsidRDefault="00DF3F10" w:rsidP="00F4181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Тн</w:t>
            </w:r>
            <w:proofErr w:type="spellEnd"/>
            <w:r w:rsidRPr="00DF3F10">
              <w:rPr>
                <w:sz w:val="22"/>
                <w:szCs w:val="22"/>
              </w:rPr>
              <w:t xml:space="preserve">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DF3F10" w:rsidRPr="00DF3F10" w:rsidRDefault="00DF3F10" w:rsidP="00F4181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 w:rsidRPr="00DF3F10">
              <w:rPr>
                <w:sz w:val="22"/>
                <w:szCs w:val="22"/>
              </w:rPr>
              <w:t>Тобщ</w:t>
            </w:r>
            <w:proofErr w:type="spellEnd"/>
            <w:r w:rsidRPr="00DF3F10">
              <w:rPr>
                <w:sz w:val="22"/>
                <w:szCs w:val="22"/>
              </w:rPr>
              <w:t xml:space="preserve"> – общее фактическое количество осуществленных транспортировок умерших в морг.</w:t>
            </w:r>
          </w:p>
        </w:tc>
      </w:tr>
      <w:tr w:rsidR="00DF3F10" w:rsidRPr="00DF3F10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14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Показатель 7. Количество установленных мемориальных знаков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Ежемесячные отчеты администрации муниципального образования</w:t>
            </w:r>
          </w:p>
        </w:tc>
        <w:tc>
          <w:tcPr>
            <w:tcW w:w="2565" w:type="pct"/>
            <w:shd w:val="clear" w:color="auto" w:fill="auto"/>
          </w:tcPr>
          <w:p w:rsidR="00DF3F10" w:rsidRPr="00DF3F10" w:rsidRDefault="00DF3F10" w:rsidP="00F4181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Значения показателя определяется по фактическому количеству установленных мемориальных знаков</w:t>
            </w:r>
          </w:p>
        </w:tc>
      </w:tr>
      <w:tr w:rsidR="00DF3F10" w:rsidRPr="003350A8" w:rsidTr="00DF3F10">
        <w:tc>
          <w:tcPr>
            <w:tcW w:w="176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15</w:t>
            </w:r>
          </w:p>
        </w:tc>
        <w:tc>
          <w:tcPr>
            <w:tcW w:w="994" w:type="pct"/>
            <w:shd w:val="clear" w:color="auto" w:fill="auto"/>
          </w:tcPr>
          <w:p w:rsidR="00DF3F10" w:rsidRPr="00DF3F10" w:rsidRDefault="00DF3F10" w:rsidP="00F41813">
            <w:pPr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Показатель 7. 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468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797" w:type="pct"/>
            <w:shd w:val="clear" w:color="auto" w:fill="auto"/>
          </w:tcPr>
          <w:p w:rsidR="00DF3F10" w:rsidRPr="00DF3F10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3F10">
              <w:rPr>
                <w:rFonts w:ascii="Times New Roman" w:hAnsi="Times New Roman" w:cs="Times New Roman"/>
                <w:sz w:val="22"/>
                <w:szCs w:val="22"/>
              </w:rPr>
              <w:t>Ежемесячные отчеты администрации муниципального образования</w:t>
            </w:r>
          </w:p>
        </w:tc>
        <w:tc>
          <w:tcPr>
            <w:tcW w:w="2565" w:type="pct"/>
            <w:shd w:val="clear" w:color="auto" w:fill="auto"/>
          </w:tcPr>
          <w:p w:rsidR="00DF3F10" w:rsidRPr="001108DC" w:rsidRDefault="00DF3F10" w:rsidP="00F4181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F3F10">
              <w:rPr>
                <w:sz w:val="22"/>
                <w:szCs w:val="22"/>
              </w:rPr>
              <w:t>Значения показателя определяется по фактическому количеству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</w:tr>
    </w:tbl>
    <w:p w:rsidR="00D71956" w:rsidRDefault="00D71956" w:rsidP="00D71956">
      <w:pPr>
        <w:widowControl w:val="0"/>
        <w:tabs>
          <w:tab w:val="left" w:pos="567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Pr="003350A8" w:rsidRDefault="006A0C9B" w:rsidP="006A0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A0C9B" w:rsidRPr="003350A8" w:rsidRDefault="006A0C9B" w:rsidP="006A0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A0C9B" w:rsidRPr="003350A8" w:rsidRDefault="006A0C9B" w:rsidP="006A0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«Безопасность и обеспечение безопасности</w:t>
      </w:r>
    </w:p>
    <w:p w:rsidR="006A0C9B" w:rsidRPr="003350A8" w:rsidRDefault="006A0C9B" w:rsidP="006A0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жизнедеятельности населения»</w:t>
      </w:r>
    </w:p>
    <w:p w:rsidR="006A0C9B" w:rsidRPr="003350A8" w:rsidRDefault="006A0C9B" w:rsidP="006A0C9B">
      <w:pPr>
        <w:jc w:val="right"/>
        <w:rPr>
          <w:sz w:val="24"/>
          <w:szCs w:val="24"/>
        </w:rPr>
      </w:pPr>
    </w:p>
    <w:p w:rsidR="006A0C9B" w:rsidRPr="003350A8" w:rsidRDefault="006A0C9B" w:rsidP="006A0C9B">
      <w:pPr>
        <w:ind w:firstLine="0"/>
        <w:jc w:val="center"/>
        <w:rPr>
          <w:sz w:val="24"/>
          <w:szCs w:val="24"/>
        </w:rPr>
      </w:pPr>
      <w:r w:rsidRPr="003350A8">
        <w:rPr>
          <w:sz w:val="24"/>
          <w:szCs w:val="24"/>
        </w:rPr>
        <w:t>Подпрограмма 1 «Профилактика преступлений и иных правонарушений»</w:t>
      </w:r>
    </w:p>
    <w:p w:rsidR="006A0C9B" w:rsidRPr="003350A8" w:rsidRDefault="006A0C9B" w:rsidP="006A0C9B">
      <w:pPr>
        <w:ind w:firstLine="0"/>
        <w:rPr>
          <w:sz w:val="20"/>
        </w:rPr>
      </w:pPr>
    </w:p>
    <w:p w:rsidR="006A0C9B" w:rsidRPr="003350A8" w:rsidRDefault="006A0C9B" w:rsidP="006A0C9B">
      <w:pPr>
        <w:ind w:firstLine="0"/>
        <w:jc w:val="center"/>
        <w:rPr>
          <w:sz w:val="24"/>
          <w:szCs w:val="24"/>
        </w:rPr>
      </w:pPr>
      <w:r w:rsidRPr="003350A8">
        <w:rPr>
          <w:sz w:val="24"/>
          <w:szCs w:val="24"/>
        </w:rPr>
        <w:t>Паспорт подпрограммы1 «Профилактика преступлений и иных правонарушений»</w:t>
      </w:r>
    </w:p>
    <w:p w:rsidR="006A0C9B" w:rsidRPr="003350A8" w:rsidRDefault="006A0C9B" w:rsidP="006A0C9B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101"/>
        <w:gridCol w:w="2820"/>
        <w:gridCol w:w="1334"/>
        <w:gridCol w:w="1183"/>
        <w:gridCol w:w="1183"/>
        <w:gridCol w:w="1189"/>
        <w:gridCol w:w="1189"/>
        <w:gridCol w:w="1337"/>
      </w:tblGrid>
      <w:tr w:rsidR="006A0C9B" w:rsidRPr="003350A8" w:rsidTr="006A0C9B">
        <w:trPr>
          <w:trHeight w:val="113"/>
        </w:trPr>
        <w:tc>
          <w:tcPr>
            <w:tcW w:w="592" w:type="pct"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408" w:type="pct"/>
            <w:gridSpan w:val="8"/>
            <w:shd w:val="clear" w:color="auto" w:fill="auto"/>
          </w:tcPr>
          <w:p w:rsidR="006A0C9B" w:rsidRPr="003350A8" w:rsidRDefault="006A0C9B" w:rsidP="006A0C9B">
            <w:pPr>
              <w:ind w:firstLine="0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Управление территориальной безопасности и гражданской защиты Администрации городского округа Воскресенск Московской области, МКУ городского округа Воскресенск «Ритуал»</w:t>
            </w:r>
          </w:p>
        </w:tc>
      </w:tr>
      <w:tr w:rsidR="006A0C9B" w:rsidRPr="003350A8" w:rsidTr="006A0C9B">
        <w:trPr>
          <w:trHeight w:val="58"/>
        </w:trPr>
        <w:tc>
          <w:tcPr>
            <w:tcW w:w="592" w:type="pct"/>
            <w:vMerge w:val="restart"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5" w:type="pct"/>
            <w:vMerge w:val="restart"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2" w:type="pct"/>
            <w:vMerge w:val="restart"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51" w:type="pct"/>
            <w:gridSpan w:val="6"/>
            <w:shd w:val="clear" w:color="auto" w:fill="auto"/>
          </w:tcPr>
          <w:p w:rsidR="006A0C9B" w:rsidRPr="003350A8" w:rsidRDefault="006A0C9B" w:rsidP="006A0C9B">
            <w:pPr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Расходы (тыс. рублей)</w:t>
            </w:r>
          </w:p>
        </w:tc>
      </w:tr>
      <w:tr w:rsidR="006A0C9B" w:rsidRPr="003350A8" w:rsidTr="006A0C9B">
        <w:trPr>
          <w:trHeight w:val="20"/>
        </w:trPr>
        <w:tc>
          <w:tcPr>
            <w:tcW w:w="592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2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Итого</w:t>
            </w:r>
          </w:p>
        </w:tc>
      </w:tr>
      <w:tr w:rsidR="006A0C9B" w:rsidRPr="003350A8" w:rsidTr="006A0C9B">
        <w:trPr>
          <w:trHeight w:val="58"/>
        </w:trPr>
        <w:tc>
          <w:tcPr>
            <w:tcW w:w="592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89 689,15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75 333,43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58 4</w:t>
            </w:r>
            <w:r>
              <w:rPr>
                <w:bCs/>
                <w:sz w:val="22"/>
                <w:szCs w:val="22"/>
              </w:rPr>
              <w:t>7</w:t>
            </w:r>
            <w:r w:rsidRPr="003350A8">
              <w:rPr>
                <w:bCs/>
                <w:sz w:val="22"/>
                <w:szCs w:val="22"/>
              </w:rPr>
              <w:t>1,55</w:t>
            </w:r>
          </w:p>
        </w:tc>
        <w:tc>
          <w:tcPr>
            <w:tcW w:w="393" w:type="pct"/>
            <w:shd w:val="clear" w:color="auto" w:fill="auto"/>
          </w:tcPr>
          <w:p w:rsidR="006A0C9B" w:rsidRPr="003350A8" w:rsidRDefault="006A0C9B" w:rsidP="006A0C9B">
            <w:pPr>
              <w:ind w:firstLine="0"/>
            </w:pPr>
            <w:r w:rsidRPr="003350A8">
              <w:rPr>
                <w:sz w:val="22"/>
                <w:szCs w:val="22"/>
              </w:rPr>
              <w:t>51 480,21</w:t>
            </w:r>
          </w:p>
        </w:tc>
        <w:tc>
          <w:tcPr>
            <w:tcW w:w="393" w:type="pct"/>
            <w:shd w:val="clear" w:color="auto" w:fill="auto"/>
          </w:tcPr>
          <w:p w:rsidR="006A0C9B" w:rsidRPr="003350A8" w:rsidRDefault="006A0C9B" w:rsidP="006A0C9B">
            <w:pPr>
              <w:ind w:firstLine="0"/>
            </w:pPr>
            <w:r w:rsidRPr="003350A8">
              <w:rPr>
                <w:sz w:val="22"/>
                <w:szCs w:val="22"/>
              </w:rPr>
              <w:t>47 578,00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3350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350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3350A8">
              <w:rPr>
                <w:sz w:val="22"/>
                <w:szCs w:val="22"/>
              </w:rPr>
              <w:t>2,34</w:t>
            </w:r>
          </w:p>
        </w:tc>
      </w:tr>
      <w:tr w:rsidR="006A0C9B" w:rsidRPr="003350A8" w:rsidTr="006A0C9B">
        <w:trPr>
          <w:trHeight w:val="58"/>
        </w:trPr>
        <w:tc>
          <w:tcPr>
            <w:tcW w:w="592" w:type="pct"/>
            <w:vMerge/>
            <w:shd w:val="clear" w:color="auto" w:fill="auto"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Администрация городского округа Воскресенск Московской области, руководители коммерческих объектов, управление образования, управление культуры, </w:t>
            </w:r>
            <w:r w:rsidRPr="003350A8">
              <w:rPr>
                <w:spacing w:val="-2"/>
                <w:sz w:val="22"/>
                <w:szCs w:val="22"/>
              </w:rPr>
              <w:t>управление по физической культуре, спорту и работе с молодёжью</w:t>
            </w:r>
          </w:p>
        </w:tc>
        <w:tc>
          <w:tcPr>
            <w:tcW w:w="932" w:type="pct"/>
            <w:shd w:val="clear" w:color="auto" w:fill="auto"/>
          </w:tcPr>
          <w:p w:rsidR="006A0C9B" w:rsidRPr="003350A8" w:rsidRDefault="006A0C9B" w:rsidP="006A0C9B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  <w:tr w:rsidR="006A0C9B" w:rsidRPr="003350A8" w:rsidTr="006A0C9B">
        <w:trPr>
          <w:trHeight w:val="58"/>
        </w:trPr>
        <w:tc>
          <w:tcPr>
            <w:tcW w:w="592" w:type="pct"/>
            <w:vMerge/>
            <w:shd w:val="clear" w:color="auto" w:fill="auto"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shd w:val="clear" w:color="auto" w:fill="auto"/>
          </w:tcPr>
          <w:p w:rsidR="006A0C9B" w:rsidRPr="003350A8" w:rsidRDefault="006A0C9B" w:rsidP="006A0C9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:rsidR="006A0C9B" w:rsidRPr="003350A8" w:rsidRDefault="006A0C9B" w:rsidP="006A0C9B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16 729,20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10 695,24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2 544,00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2 544,00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35 056,44</w:t>
            </w:r>
          </w:p>
        </w:tc>
      </w:tr>
      <w:tr w:rsidR="006A0C9B" w:rsidRPr="003350A8" w:rsidTr="006A0C9B">
        <w:trPr>
          <w:trHeight w:val="20"/>
        </w:trPr>
        <w:tc>
          <w:tcPr>
            <w:tcW w:w="592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72 959,95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64 638,19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55 9</w:t>
            </w:r>
            <w:r>
              <w:rPr>
                <w:bCs/>
                <w:sz w:val="22"/>
                <w:szCs w:val="22"/>
              </w:rPr>
              <w:t>2</w:t>
            </w:r>
            <w:r w:rsidRPr="003350A8">
              <w:rPr>
                <w:bCs/>
                <w:sz w:val="22"/>
                <w:szCs w:val="22"/>
              </w:rPr>
              <w:t>7,55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</w:pPr>
            <w:r w:rsidRPr="003350A8">
              <w:rPr>
                <w:sz w:val="22"/>
                <w:szCs w:val="22"/>
              </w:rPr>
              <w:t>48 936,21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</w:pPr>
            <w:r w:rsidRPr="003350A8">
              <w:rPr>
                <w:sz w:val="22"/>
                <w:szCs w:val="22"/>
              </w:rPr>
              <w:t>45 034,00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287 4</w:t>
            </w:r>
            <w:r>
              <w:rPr>
                <w:sz w:val="22"/>
                <w:szCs w:val="22"/>
              </w:rPr>
              <w:t>9</w:t>
            </w:r>
            <w:r w:rsidRPr="003350A8">
              <w:rPr>
                <w:sz w:val="22"/>
                <w:szCs w:val="22"/>
              </w:rPr>
              <w:t>5,90</w:t>
            </w:r>
          </w:p>
        </w:tc>
      </w:tr>
      <w:tr w:rsidR="006A0C9B" w:rsidRPr="003350A8" w:rsidTr="006A0C9B">
        <w:trPr>
          <w:trHeight w:val="113"/>
        </w:trPr>
        <w:tc>
          <w:tcPr>
            <w:tcW w:w="592" w:type="pct"/>
            <w:vMerge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rPr>
                <w:sz w:val="22"/>
                <w:szCs w:val="22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  <w:hideMark/>
          </w:tcPr>
          <w:p w:rsidR="006A0C9B" w:rsidRPr="003350A8" w:rsidRDefault="006A0C9B" w:rsidP="006A0C9B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</w:tbl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6A0C9B" w:rsidRDefault="006A0C9B" w:rsidP="006A0C9B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Pr="003350A8" w:rsidRDefault="006A0C9B" w:rsidP="006A0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0C9B" w:rsidRPr="003350A8" w:rsidRDefault="006A0C9B" w:rsidP="006A0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подпрограмме 1 «Профилактика преступлений</w:t>
      </w:r>
    </w:p>
    <w:p w:rsidR="006A0C9B" w:rsidRPr="003350A8" w:rsidRDefault="006A0C9B" w:rsidP="006A0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и иных правонарушений»</w:t>
      </w:r>
    </w:p>
    <w:p w:rsidR="006A0C9B" w:rsidRPr="003350A8" w:rsidRDefault="006A0C9B" w:rsidP="006A0C9B">
      <w:pPr>
        <w:ind w:firstLine="0"/>
        <w:jc w:val="center"/>
        <w:rPr>
          <w:sz w:val="24"/>
          <w:szCs w:val="24"/>
        </w:rPr>
      </w:pPr>
    </w:p>
    <w:p w:rsidR="006A0C9B" w:rsidRPr="003350A8" w:rsidRDefault="006A0C9B" w:rsidP="006A0C9B">
      <w:pPr>
        <w:ind w:firstLine="0"/>
        <w:jc w:val="center"/>
        <w:rPr>
          <w:sz w:val="24"/>
          <w:szCs w:val="24"/>
        </w:rPr>
      </w:pPr>
      <w:r w:rsidRPr="003350A8">
        <w:rPr>
          <w:sz w:val="24"/>
          <w:szCs w:val="24"/>
        </w:rPr>
        <w:t>Перечень мероприятий подпрограммы 1 «Профилактика преступлений и иных правонарушений»</w:t>
      </w:r>
    </w:p>
    <w:p w:rsidR="006A0C9B" w:rsidRPr="003350A8" w:rsidRDefault="006A0C9B" w:rsidP="006A0C9B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233"/>
        <w:gridCol w:w="1119"/>
        <w:gridCol w:w="1818"/>
        <w:gridCol w:w="1116"/>
        <w:gridCol w:w="1001"/>
        <w:gridCol w:w="920"/>
        <w:gridCol w:w="911"/>
        <w:gridCol w:w="920"/>
        <w:gridCol w:w="914"/>
        <w:gridCol w:w="1616"/>
        <w:gridCol w:w="2033"/>
      </w:tblGrid>
      <w:tr w:rsidR="006A0C9B" w:rsidRPr="003350A8" w:rsidTr="006A0C9B"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№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п/п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542" w:type="pct"/>
            <w:gridSpan w:val="5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hanging="52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2024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31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</w:t>
            </w:r>
          </w:p>
        </w:tc>
        <w:tc>
          <w:tcPr>
            <w:tcW w:w="302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</w:t>
            </w:r>
          </w:p>
        </w:tc>
        <w:tc>
          <w:tcPr>
            <w:tcW w:w="672" w:type="pct"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13</w:t>
            </w: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Основное мероприятие 01.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 xml:space="preserve">Повышение степени антитеррористической защищенности социально значимых объектов, </w:t>
            </w:r>
            <w:r w:rsidRPr="003350A8">
              <w:rPr>
                <w:bCs/>
                <w:sz w:val="22"/>
                <w:szCs w:val="22"/>
              </w:rPr>
              <w:t xml:space="preserve">находящихся в собственности муниципального образования </w:t>
            </w:r>
            <w:r w:rsidRPr="003350A8">
              <w:rPr>
                <w:bCs/>
                <w:color w:val="000000" w:themeColor="text1"/>
                <w:sz w:val="22"/>
                <w:szCs w:val="22"/>
              </w:rPr>
              <w:t>и мест с массовым пребыванием людей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4 583,17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3 799,70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559,17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81,70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73,50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69,10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4 583,17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3 799,70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559,17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81,70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73,50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69,10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31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57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1</w:t>
            </w:r>
          </w:p>
          <w:p w:rsidR="006A0C9B" w:rsidRPr="003350A8" w:rsidRDefault="006A0C9B" w:rsidP="006A0C9B">
            <w:pPr>
              <w:ind w:left="-57" w:firstLine="34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Проведение мероприятий по профилактике терроризма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116,45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28,15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33,40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18,00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16,90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Количество мероприятий по профилактике терроризма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116,45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28,15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33,40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18,00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16,90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637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57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2.</w:t>
            </w:r>
          </w:p>
          <w:p w:rsidR="006A0C9B" w:rsidRPr="003350A8" w:rsidRDefault="006A0C9B" w:rsidP="006A0C9B">
            <w:pPr>
              <w:ind w:left="-57" w:firstLine="0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237,45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47,55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20,50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61,70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55,50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52,20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237,45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47,55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20,50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61,70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55,50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52,20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666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57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3.</w:t>
            </w:r>
          </w:p>
          <w:p w:rsidR="006A0C9B" w:rsidRPr="003350A8" w:rsidRDefault="006A0C9B" w:rsidP="006A0C9B">
            <w:pPr>
              <w:ind w:left="-57" w:firstLine="0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4 229,27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3 724,00</w:t>
            </w:r>
          </w:p>
        </w:tc>
        <w:tc>
          <w:tcPr>
            <w:tcW w:w="304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505,27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Управление образования, управление культуры, управление физической культуры, спорта и работы с молодежью, отдел безопасности 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6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домофоном, 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4 229,27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3 724,00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505,27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Основное мероприятие 02.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2 731,76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258,46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817,10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556,10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555,60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544,50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Увеличение доли числа граждан, принимающих участие в деятельности народных дружин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  <w:hideMark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2 731,76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258,46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817,10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556,10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555,60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544,50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534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1.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318,40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156,40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162,00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tabs>
                <w:tab w:val="clear" w:pos="1134"/>
                <w:tab w:val="left" w:pos="1282"/>
              </w:tabs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318,40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156,40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162,00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536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Мероприятие</w:t>
            </w:r>
            <w:r w:rsidRPr="00335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2.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Материальное стимулирование народных дружинников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2 130,60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532,80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532,80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532,80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2 130,60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532,80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532,80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532,80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680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283"/>
        </w:trPr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Мероприятие</w:t>
            </w:r>
            <w:r w:rsidRPr="00335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3.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246,16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102,06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106,20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13,80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12,40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11,70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6A0C9B" w:rsidRPr="003350A8" w:rsidTr="006A0C9B">
        <w:trPr>
          <w:trHeight w:val="454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737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737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246,16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102,06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106,20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13,80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12,40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11,70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529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283"/>
        </w:trPr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Мероприятие</w:t>
            </w:r>
            <w:r w:rsidRPr="00335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4.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9,50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10,40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6A0C9B" w:rsidRPr="003350A8" w:rsidTr="006A0C9B">
        <w:trPr>
          <w:trHeight w:val="510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794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680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16,70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9,50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10,40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510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5.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Осуществление мероприятий по обучению народных дружинников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Количество обученных народных дружинников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340"/>
        </w:trPr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11.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Основное мероприятие 03.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Реализация мероприятий по обеспечению общественного порядка и общественной безопасности, профилактике проявлений экстремизма на </w:t>
            </w:r>
            <w:r w:rsidRPr="003350A8">
              <w:rPr>
                <w:color w:val="000000" w:themeColor="text1"/>
                <w:sz w:val="22"/>
                <w:szCs w:val="22"/>
              </w:rPr>
              <w:t xml:space="preserve">территории муниципального образования Московской </w:t>
            </w:r>
            <w:r w:rsidRPr="003350A8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32 160,35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17 466,87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13 522,28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426,60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383,80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360,80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widowControl w:val="0"/>
              <w:autoSpaceDE w:val="0"/>
              <w:autoSpaceDN w:val="0"/>
              <w:adjustRightInd w:val="0"/>
              <w:ind w:left="-85" w:right="-85" w:firstLine="0"/>
              <w:jc w:val="center"/>
              <w:rPr>
                <w:spacing w:val="-4"/>
                <w:sz w:val="22"/>
                <w:szCs w:val="18"/>
              </w:rPr>
            </w:pPr>
            <w:r w:rsidRPr="003350A8">
              <w:rPr>
                <w:spacing w:val="-4"/>
                <w:sz w:val="22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6A0C9B" w:rsidRPr="003350A8" w:rsidTr="006A0C9B">
        <w:trPr>
          <w:trHeight w:val="551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737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27 105,20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16 429,20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10 676,00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737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5 055,15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1 037,67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2 846,28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426,60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383,80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360,80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569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Мероприятие</w:t>
            </w:r>
            <w:r w:rsidRPr="003350A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z w:val="22"/>
                <w:szCs w:val="22"/>
              </w:rPr>
              <w:t>1.</w:t>
            </w:r>
          </w:p>
          <w:p w:rsidR="006A0C9B" w:rsidRPr="003350A8" w:rsidRDefault="006A0C9B" w:rsidP="006A0C9B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Проведение капитального ремонта (ремонта) зданий (помещений), подчиненных Главному управлению Министерства внутренних дел Российской Федерации по Московской области,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4"/>
              </w:rPr>
              <w:t xml:space="preserve">Отдел безопасности, </w:t>
            </w:r>
            <w:r w:rsidRPr="003350A8">
              <w:rPr>
                <w:sz w:val="22"/>
                <w:szCs w:val="22"/>
              </w:rPr>
              <w:t>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z w:val="22"/>
                <w:szCs w:val="22"/>
              </w:rPr>
              <w:t>2.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2020-2021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17 336,00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13 017,00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4 319,00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16 468,00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12 366,00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4 102,00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868,00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651,00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217,00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14.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Мероприятие</w:t>
            </w:r>
            <w:r w:rsidRPr="003350A8">
              <w:rPr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spacing w:val="-2"/>
                <w:sz w:val="22"/>
                <w:szCs w:val="22"/>
              </w:rPr>
              <w:t>0</w:t>
            </w:r>
            <w:r w:rsidRPr="003350A8">
              <w:rPr>
                <w:bCs/>
                <w:spacing w:val="-2"/>
                <w:sz w:val="22"/>
                <w:szCs w:val="22"/>
              </w:rPr>
              <w:t>3.</w:t>
            </w:r>
            <w:r>
              <w:rPr>
                <w:bCs/>
                <w:spacing w:val="-2"/>
                <w:sz w:val="22"/>
                <w:szCs w:val="22"/>
              </w:rPr>
              <w:t>0</w:t>
            </w:r>
            <w:r w:rsidRPr="003350A8">
              <w:rPr>
                <w:bCs/>
                <w:spacing w:val="-2"/>
                <w:sz w:val="22"/>
                <w:szCs w:val="22"/>
              </w:rPr>
              <w:t>3.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  <w:r w:rsidRPr="003350A8">
              <w:rPr>
                <w:bCs/>
                <w:spacing w:val="-2"/>
                <w:sz w:val="22"/>
                <w:szCs w:val="22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экстремистки настроенных лиц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99,45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25,85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26,80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24,10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22,70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безопасности, УМВД России по городскому округу Воскресенск, у</w:t>
            </w:r>
            <w:r w:rsidRPr="003350A8">
              <w:rPr>
                <w:spacing w:val="-2"/>
                <w:sz w:val="22"/>
                <w:szCs w:val="22"/>
              </w:rPr>
              <w:t>правление по физической культуре, спорту и работе с молодёжью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99,45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25,85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26,80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24,10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22,70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15.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Мероприятие</w:t>
            </w:r>
            <w:r w:rsidRPr="003350A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z w:val="22"/>
                <w:szCs w:val="22"/>
              </w:rPr>
              <w:t>4.</w:t>
            </w:r>
          </w:p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Проведение мероприятий по профилактике экстремизма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780,25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202,65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210,40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189,30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177,90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pacing w:val="-2"/>
                <w:sz w:val="22"/>
                <w:szCs w:val="22"/>
              </w:rPr>
              <w:t xml:space="preserve">Отдел безопасности, </w:t>
            </w:r>
            <w:r w:rsidRPr="003350A8">
              <w:rPr>
                <w:sz w:val="22"/>
                <w:szCs w:val="22"/>
              </w:rPr>
              <w:t>у</w:t>
            </w:r>
            <w:r w:rsidRPr="003350A8">
              <w:rPr>
                <w:spacing w:val="-2"/>
                <w:sz w:val="22"/>
                <w:szCs w:val="22"/>
              </w:rPr>
              <w:t>правление по физической культуре, спорту и работе с молодёжью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Проведение мероприятий по профилактике экстремизма.</w:t>
            </w:r>
          </w:p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Информационно-пропагандистские-ежедневно;</w:t>
            </w:r>
          </w:p>
          <w:p w:rsidR="006A0C9B" w:rsidRPr="003350A8" w:rsidRDefault="006A0C9B" w:rsidP="006A0C9B">
            <w:pPr>
              <w:ind w:left="-57" w:right="-57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Беседы, лекции и др. – ежемесячно;</w:t>
            </w:r>
          </w:p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>Выставки –раз в полугодие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780,25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202,65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210,40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189,30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350A8">
              <w:rPr>
                <w:bCs/>
                <w:color w:val="000000" w:themeColor="text1"/>
                <w:sz w:val="22"/>
                <w:szCs w:val="22"/>
              </w:rPr>
              <w:t>177,90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57"/>
        </w:trPr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16.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5.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105,85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16,47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23,18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24,10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21,70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20,40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4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 w:rsidRPr="003350A8">
              <w:rPr>
                <w:spacing w:val="-2"/>
                <w:sz w:val="22"/>
                <w:szCs w:val="22"/>
              </w:rPr>
              <w:t>Проведение «круглых столов» с лидерами национального – культурных объединений и религиозных организаций по вопросам социальной и культурной адаптации межнациональной и межконфессиональной толерантности: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 w:rsidRPr="003350A8">
              <w:rPr>
                <w:spacing w:val="-2"/>
                <w:sz w:val="22"/>
                <w:szCs w:val="22"/>
              </w:rPr>
              <w:t>в 2020 – 2;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 w:rsidRPr="003350A8">
              <w:rPr>
                <w:spacing w:val="-2"/>
                <w:sz w:val="22"/>
                <w:szCs w:val="22"/>
              </w:rPr>
              <w:t>в 2021 – 2;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 w:rsidRPr="003350A8">
              <w:rPr>
                <w:spacing w:val="-2"/>
                <w:sz w:val="22"/>
                <w:szCs w:val="22"/>
              </w:rPr>
              <w:t>в 2022 – 2;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pacing w:val="-2"/>
                <w:sz w:val="22"/>
                <w:szCs w:val="22"/>
              </w:rPr>
            </w:pPr>
            <w:r w:rsidRPr="003350A8">
              <w:rPr>
                <w:spacing w:val="-2"/>
                <w:sz w:val="22"/>
                <w:szCs w:val="22"/>
              </w:rPr>
              <w:t>в 2023 – 2;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pacing w:val="-2"/>
                <w:sz w:val="22"/>
                <w:szCs w:val="24"/>
              </w:rPr>
            </w:pPr>
            <w:r w:rsidRPr="003350A8">
              <w:rPr>
                <w:spacing w:val="-2"/>
                <w:sz w:val="22"/>
                <w:szCs w:val="22"/>
              </w:rPr>
              <w:t>в 2024 – 2.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105,85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16,47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23,18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24,10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21,70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20,40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1644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17.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Мероприятие</w:t>
            </w:r>
            <w:r w:rsidRPr="00335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6.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Организация и проведение информационно – 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769,43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156,40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159,23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165,30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148,70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139,80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4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информационно – пропагандистских мероприятий (далее –ИПМ) по разъяснению сущности терроризма и его общественной опасности: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 – ИПМ еженедельно;</w:t>
            </w:r>
          </w:p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4"/>
              </w:rPr>
            </w:pPr>
            <w:r w:rsidRPr="003350A8">
              <w:rPr>
                <w:sz w:val="22"/>
                <w:szCs w:val="22"/>
              </w:rPr>
              <w:t>- трансляция видеоролика на светодиодном табло ежедневно.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769,43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156,40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159,23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165,30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148,70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139,80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18.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7.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4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19.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0</w:t>
            </w:r>
            <w:r w:rsidRPr="003350A8">
              <w:rPr>
                <w:sz w:val="22"/>
              </w:rPr>
              <w:t>3.</w:t>
            </w:r>
            <w:r>
              <w:rPr>
                <w:sz w:val="22"/>
              </w:rPr>
              <w:t>0</w:t>
            </w:r>
            <w:r w:rsidRPr="003350A8">
              <w:rPr>
                <w:sz w:val="22"/>
              </w:rPr>
              <w:t>8.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2020-2021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11 197,00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4 277,00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6 920,00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ремонта помещений, находящихся в собственности Администрации городского округа Воскресенск Московской обл., в которых располагается Воскресенский городской суд:</w:t>
            </w:r>
          </w:p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- текущий ремонт (г. Воскресенск, пл. Ленина, 3) в 2020 году;</w:t>
            </w:r>
          </w:p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- капитальный ремонт (г. Воскресенск, ул. Советская, 3А) в 2021 году.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10 637,20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4 063,20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6 574,00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559,80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213,80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346,00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3.20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2021-2024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Количество снесенных объектов - 0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21.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3.21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2021-2024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Количество отремонтированных зданий - 0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22.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0</w:t>
            </w:r>
            <w:r w:rsidRPr="003350A8">
              <w:rPr>
                <w:sz w:val="22"/>
              </w:rPr>
              <w:t>3.51.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2021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1 820,77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1 820,77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1 820,77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1 820,77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50A8">
              <w:rPr>
                <w:color w:val="000000" w:themeColor="text1"/>
                <w:sz w:val="22"/>
                <w:szCs w:val="22"/>
              </w:rPr>
              <w:t xml:space="preserve">Мероприятие 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z w:val="22"/>
                <w:szCs w:val="22"/>
              </w:rPr>
              <w:t>3.52.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2022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51,60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51,60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51,60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51,60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Основное мероприятие 04.</w:t>
            </w:r>
          </w:p>
          <w:p w:rsidR="006A0C9B" w:rsidRPr="003350A8" w:rsidRDefault="006A0C9B" w:rsidP="006A0C9B">
            <w:pPr>
              <w:ind w:left="-57" w:firstLine="0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23 7</w:t>
            </w:r>
            <w:r>
              <w:rPr>
                <w:bCs/>
                <w:sz w:val="22"/>
                <w:szCs w:val="22"/>
              </w:rPr>
              <w:t>3</w:t>
            </w:r>
            <w:r w:rsidRPr="003350A8"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5 600,96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7 171,52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5 3</w:t>
            </w:r>
            <w:r>
              <w:rPr>
                <w:bCs/>
                <w:sz w:val="22"/>
                <w:szCs w:val="22"/>
              </w:rPr>
              <w:t>7</w:t>
            </w:r>
            <w:r w:rsidRPr="003350A8">
              <w:rPr>
                <w:bCs/>
                <w:sz w:val="22"/>
                <w:szCs w:val="22"/>
              </w:rPr>
              <w:t>8,95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3 387,61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2 196,00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23 7</w:t>
            </w:r>
            <w:r>
              <w:rPr>
                <w:bCs/>
                <w:sz w:val="22"/>
                <w:szCs w:val="22"/>
              </w:rPr>
              <w:t>3</w:t>
            </w:r>
            <w:r w:rsidRPr="003350A8"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5 600,96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7 171,52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5 3</w:t>
            </w:r>
            <w:r>
              <w:rPr>
                <w:bCs/>
                <w:sz w:val="22"/>
                <w:szCs w:val="22"/>
              </w:rPr>
              <w:t>7</w:t>
            </w:r>
            <w:r w:rsidRPr="003350A8">
              <w:rPr>
                <w:bCs/>
                <w:sz w:val="22"/>
                <w:szCs w:val="22"/>
              </w:rPr>
              <w:t>8,95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3 387,61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2 196,00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24.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Мероприятие</w:t>
            </w:r>
            <w:r w:rsidRPr="003350A8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4.</w:t>
            </w:r>
            <w:r>
              <w:rPr>
                <w:spacing w:val="-4"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1.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spacing w:val="-4"/>
                <w:sz w:val="22"/>
                <w:szCs w:val="22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2020-2023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3 202,31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168,00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1 048,01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723,30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651,00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3 202,31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168,00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1 048,01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723,30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651,00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612,00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569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25.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4.</w:t>
            </w:r>
            <w:r>
              <w:rPr>
                <w:spacing w:val="-4"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2.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spacing w:val="-4"/>
                <w:sz w:val="22"/>
                <w:szCs w:val="22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безопасности, управление ЖКК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4D43CF">
        <w:trPr>
          <w:trHeight w:val="576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26.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4.</w:t>
            </w:r>
            <w:r>
              <w:rPr>
                <w:spacing w:val="-4"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3.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spacing w:val="-4"/>
                <w:sz w:val="22"/>
                <w:szCs w:val="22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20 53</w:t>
            </w:r>
            <w:r w:rsidRPr="003350A8">
              <w:rPr>
                <w:bCs/>
                <w:sz w:val="22"/>
                <w:szCs w:val="22"/>
              </w:rPr>
              <w:t>2,73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5 432,96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6 123,51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4 6</w:t>
            </w:r>
            <w:r>
              <w:rPr>
                <w:bCs/>
                <w:sz w:val="22"/>
                <w:szCs w:val="22"/>
              </w:rPr>
              <w:t>5</w:t>
            </w:r>
            <w:r w:rsidRPr="003350A8">
              <w:rPr>
                <w:bCs/>
                <w:sz w:val="22"/>
                <w:szCs w:val="22"/>
              </w:rPr>
              <w:t>5,65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2 736,61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1 584,00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безопасности, управление образования, управление культуры, управление физической культуры, спорта и работы с молодежью,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Поддержание в исправном состоянии, модернизация, оборудование и развитие системы «Безопасный регион»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20 53</w:t>
            </w:r>
            <w:r w:rsidRPr="003350A8">
              <w:rPr>
                <w:bCs/>
                <w:sz w:val="22"/>
                <w:szCs w:val="22"/>
              </w:rPr>
              <w:t>2,73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5 432,96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6 123,51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4 6</w:t>
            </w:r>
            <w:r>
              <w:rPr>
                <w:bCs/>
                <w:sz w:val="22"/>
                <w:szCs w:val="22"/>
              </w:rPr>
              <w:t>5</w:t>
            </w:r>
            <w:r w:rsidRPr="003350A8">
              <w:rPr>
                <w:bCs/>
                <w:sz w:val="22"/>
                <w:szCs w:val="22"/>
              </w:rPr>
              <w:t>5,65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2 736,61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1 584,00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4D43CF">
        <w:trPr>
          <w:trHeight w:val="1103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27.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color w:val="000000" w:themeColor="text1"/>
                <w:spacing w:val="-4"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pacing w:val="-4"/>
                <w:sz w:val="22"/>
                <w:szCs w:val="22"/>
              </w:rPr>
              <w:t>4.</w:t>
            </w:r>
            <w:r>
              <w:rPr>
                <w:color w:val="000000" w:themeColor="text1"/>
                <w:spacing w:val="-4"/>
                <w:sz w:val="22"/>
                <w:szCs w:val="22"/>
              </w:rPr>
              <w:t>0</w:t>
            </w:r>
            <w:r w:rsidRPr="003350A8">
              <w:rPr>
                <w:color w:val="000000" w:themeColor="text1"/>
                <w:spacing w:val="-4"/>
                <w:sz w:val="22"/>
                <w:szCs w:val="22"/>
              </w:rPr>
              <w:t>4.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color w:val="000000" w:themeColor="text1"/>
                <w:spacing w:val="-4"/>
                <w:sz w:val="22"/>
                <w:szCs w:val="22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Коммерческие организации и предприятия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4D43CF">
        <w:trPr>
          <w:trHeight w:val="1099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57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spacing w:val="-4"/>
                <w:sz w:val="22"/>
                <w:szCs w:val="22"/>
              </w:rPr>
              <w:t>Основное мероприятие 05.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spacing w:val="-4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361,89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171,40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190,49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361,89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171,40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190,49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4D43CF">
        <w:trPr>
          <w:trHeight w:val="2660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0</w:t>
            </w:r>
            <w:r w:rsidRPr="003350A8">
              <w:rPr>
                <w:spacing w:val="-4"/>
                <w:sz w:val="22"/>
                <w:szCs w:val="22"/>
              </w:rPr>
              <w:t>5.</w:t>
            </w:r>
            <w:r>
              <w:rPr>
                <w:spacing w:val="-4"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1.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spacing w:val="-4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4D43CF">
        <w:trPr>
          <w:trHeight w:val="1672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283"/>
        </w:trPr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pacing w:val="-4"/>
                <w:sz w:val="22"/>
                <w:szCs w:val="22"/>
              </w:rPr>
            </w:pPr>
            <w:r w:rsidRPr="003350A8">
              <w:rPr>
                <w:spacing w:val="-4"/>
                <w:sz w:val="22"/>
                <w:szCs w:val="22"/>
              </w:rPr>
              <w:t xml:space="preserve">Мероприятие </w:t>
            </w:r>
            <w:r>
              <w:rPr>
                <w:spacing w:val="-4"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5.</w:t>
            </w:r>
            <w:r>
              <w:rPr>
                <w:spacing w:val="-4"/>
                <w:sz w:val="22"/>
                <w:szCs w:val="22"/>
              </w:rPr>
              <w:t>0</w:t>
            </w:r>
            <w:r w:rsidRPr="003350A8">
              <w:rPr>
                <w:spacing w:val="-4"/>
                <w:sz w:val="22"/>
                <w:szCs w:val="22"/>
              </w:rPr>
              <w:t>2.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spacing w:val="-4"/>
                <w:sz w:val="22"/>
                <w:szCs w:val="22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Управление образования, УМВД России по городскому округу Воскресенск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6A0C9B" w:rsidRPr="003350A8" w:rsidTr="006A0C9B">
        <w:trPr>
          <w:trHeight w:val="454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680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737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283"/>
        </w:trPr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3.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</w:rPr>
            </w:pPr>
            <w:r w:rsidRPr="003350A8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0</w:t>
            </w:r>
            <w:r w:rsidRPr="003350A8">
              <w:rPr>
                <w:sz w:val="22"/>
              </w:rPr>
              <w:t>5.</w:t>
            </w:r>
            <w:r>
              <w:rPr>
                <w:sz w:val="22"/>
              </w:rPr>
              <w:t>0</w:t>
            </w:r>
            <w:r w:rsidRPr="003350A8">
              <w:rPr>
                <w:sz w:val="22"/>
              </w:rPr>
              <w:t>4.</w:t>
            </w:r>
          </w:p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sz w:val="22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361,89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171,40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190,49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Отдел безопасности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361,89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171,40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190,49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Основное мероприятие 07.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Развитие похоронного дела на территории Московской области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258 980,13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pacing w:val="-4"/>
                <w:sz w:val="22"/>
                <w:szCs w:val="22"/>
              </w:rPr>
            </w:pPr>
            <w:r w:rsidRPr="003350A8">
              <w:rPr>
                <w:bCs/>
                <w:spacing w:val="-4"/>
                <w:sz w:val="22"/>
                <w:szCs w:val="22"/>
              </w:rPr>
              <w:t>62 391,76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53 072,87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52 028,20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47 079,70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44 407,60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7 951,24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300,00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19,24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251 028,89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pacing w:val="-4"/>
                <w:sz w:val="22"/>
                <w:szCs w:val="22"/>
              </w:rPr>
            </w:pPr>
            <w:r w:rsidRPr="003350A8">
              <w:rPr>
                <w:bCs/>
                <w:spacing w:val="-4"/>
                <w:sz w:val="22"/>
                <w:szCs w:val="22"/>
              </w:rPr>
              <w:t>62 091,76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53 053,63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49 484,20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44 535,70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41 863,60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1.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85" w:right="-85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2.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181 838,43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38 828,40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37 118,73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38 562,00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34 705,80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32 623,50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181 838,43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38 828,40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37 118,73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38 562,00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34 705,80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32 623,50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3.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7.</w:t>
            </w:r>
            <w:r>
              <w:rPr>
                <w:bCs/>
                <w:sz w:val="22"/>
                <w:szCs w:val="22"/>
              </w:rPr>
              <w:t>0</w:t>
            </w:r>
            <w:r w:rsidRPr="003350A8">
              <w:rPr>
                <w:bCs/>
                <w:sz w:val="22"/>
                <w:szCs w:val="22"/>
              </w:rPr>
              <w:t>4.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right="-57" w:firstLine="0"/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63 439,56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20 636,36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12 811,00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10 922,20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9 829,90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9 240,10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63 439,56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20 636,36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12 811,00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10 922,20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9 829,90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9 240,10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7.</w:t>
            </w:r>
          </w:p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инвентаризации мест захоронений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5 723,90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3 123,90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6A0C9B" w:rsidRPr="003350A8" w:rsidTr="006A0C9B">
        <w:trPr>
          <w:trHeight w:val="655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rPr>
          <w:trHeight w:val="846"/>
        </w:trPr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5 723,90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3 123,90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9. 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2020-2024</w:t>
            </w: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7 978,24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327,00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19,24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МКУ городского округа Воскресенск «Ритуал»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7 951,24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300,00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19,24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2 544,00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113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27,00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  <w:tr w:rsidR="006A0C9B" w:rsidRPr="003350A8" w:rsidTr="006A0C9B">
        <w:tc>
          <w:tcPr>
            <w:tcW w:w="17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6A0C9B" w:rsidRPr="003350A8" w:rsidRDefault="006A0C9B" w:rsidP="006A0C9B">
            <w:pPr>
              <w:ind w:left="-5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</w:tcPr>
          <w:p w:rsidR="006A0C9B" w:rsidRPr="003350A8" w:rsidRDefault="006A0C9B" w:rsidP="006A0C9B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113" w:right="-113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A0C9B" w:rsidRPr="003350A8" w:rsidRDefault="006A0C9B" w:rsidP="006A0C9B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34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6A0C9B" w:rsidRPr="003350A8" w:rsidRDefault="006A0C9B" w:rsidP="006A0C9B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</w:tr>
    </w:tbl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6A0C9B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D43CF" w:rsidRDefault="004D43CF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D43CF" w:rsidRDefault="004D43CF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D43CF" w:rsidRDefault="004D43CF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D43CF" w:rsidRDefault="004D43CF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D43CF" w:rsidRDefault="004D43CF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6A0C9B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DF3F10" w:rsidRPr="003350A8" w:rsidRDefault="00DF3F10" w:rsidP="00D71956">
      <w:pPr>
        <w:widowControl w:val="0"/>
        <w:tabs>
          <w:tab w:val="left" w:pos="567"/>
        </w:tabs>
        <w:autoSpaceDE w:val="0"/>
        <w:autoSpaceDN w:val="0"/>
        <w:ind w:firstLine="0"/>
        <w:jc w:val="center"/>
        <w:rPr>
          <w:sz w:val="24"/>
          <w:szCs w:val="24"/>
        </w:rPr>
      </w:pPr>
    </w:p>
    <w:p w:rsidR="00DF3F10" w:rsidRPr="003350A8" w:rsidRDefault="00DF3F10" w:rsidP="00DF3F10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3F10" w:rsidRPr="003350A8" w:rsidRDefault="00DF3F10" w:rsidP="00DF3F10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подпрограмме 2 «Снижение рисков возникновения и смягчение последствий</w:t>
      </w:r>
    </w:p>
    <w:p w:rsidR="00DF3F10" w:rsidRPr="003350A8" w:rsidRDefault="00DF3F10" w:rsidP="00DF3F10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</w:p>
    <w:p w:rsidR="00DF3F10" w:rsidRPr="003350A8" w:rsidRDefault="00DF3F10" w:rsidP="00DF3F10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области»</w:t>
      </w:r>
    </w:p>
    <w:p w:rsidR="00DF3F10" w:rsidRPr="003350A8" w:rsidRDefault="00DF3F10" w:rsidP="00DF3F10">
      <w:pPr>
        <w:pStyle w:val="ConsPlusNormal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DF3F10" w:rsidRPr="003350A8" w:rsidRDefault="00DF3F10" w:rsidP="00DF3F10">
      <w:pPr>
        <w:pStyle w:val="ConsPlusNormal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Перечень мероприятий подпрограммы 2 «Снижение рисков возникновения и смягчение последствий чрезвычайных ситуаций</w:t>
      </w:r>
    </w:p>
    <w:p w:rsidR="00DF3F10" w:rsidRPr="003350A8" w:rsidRDefault="00DF3F10" w:rsidP="00DF3F10">
      <w:pPr>
        <w:pStyle w:val="ConsPlusNormal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природного и техногенного характера на территории муниципального образования Московской области»</w:t>
      </w: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602"/>
        <w:gridCol w:w="1207"/>
        <w:gridCol w:w="2072"/>
        <w:gridCol w:w="1032"/>
        <w:gridCol w:w="953"/>
        <w:gridCol w:w="971"/>
        <w:gridCol w:w="971"/>
        <w:gridCol w:w="947"/>
        <w:gridCol w:w="1062"/>
        <w:gridCol w:w="1401"/>
        <w:gridCol w:w="1256"/>
      </w:tblGrid>
      <w:tr w:rsidR="00DF3F10" w:rsidRPr="003350A8" w:rsidTr="00F41813">
        <w:tc>
          <w:tcPr>
            <w:tcW w:w="216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621" w:type="pct"/>
            <w:gridSpan w:val="5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DF3F10" w:rsidRPr="003350A8" w:rsidTr="00F41813"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2024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8"/>
        </w:trPr>
        <w:tc>
          <w:tcPr>
            <w:tcW w:w="216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Основное мероприятие 01.</w:t>
            </w:r>
          </w:p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</w:t>
            </w:r>
            <w:r w:rsidRPr="003350A8">
              <w:rPr>
                <w:color w:val="000000" w:themeColor="text1"/>
                <w:sz w:val="22"/>
                <w:szCs w:val="22"/>
              </w:rPr>
              <w:t>территорий муниципального образования Московской области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49 555,62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41 636,35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2 223,87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2 074,00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1 866,60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1 754,80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113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113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17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49 555,62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41 636,35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2 223,87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2 074,00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1 866,60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1 754,80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454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6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6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6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  <w:r w:rsidRPr="003350A8">
              <w:rPr>
                <w:sz w:val="24"/>
                <w:szCs w:val="24"/>
              </w:rPr>
              <w:t>1.1.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suppressAutoHyphens/>
              <w:ind w:firstLine="0"/>
              <w:jc w:val="left"/>
              <w:rPr>
                <w:sz w:val="22"/>
                <w:szCs w:val="18"/>
              </w:rPr>
            </w:pPr>
            <w:r w:rsidRPr="003350A8">
              <w:rPr>
                <w:sz w:val="22"/>
                <w:szCs w:val="18"/>
              </w:rPr>
              <w:t xml:space="preserve">Мероприятие </w:t>
            </w:r>
            <w:r w:rsidR="00FF6579">
              <w:rPr>
                <w:sz w:val="22"/>
                <w:szCs w:val="18"/>
              </w:rPr>
              <w:t>01.0</w:t>
            </w:r>
            <w:r w:rsidRPr="003350A8">
              <w:rPr>
                <w:sz w:val="22"/>
                <w:szCs w:val="18"/>
              </w:rPr>
              <w:t>1.</w:t>
            </w:r>
          </w:p>
          <w:p w:rsidR="00DF3F10" w:rsidRPr="003350A8" w:rsidRDefault="00DF3F10" w:rsidP="00F41813">
            <w:pPr>
              <w:suppressAutoHyphens/>
              <w:ind w:firstLine="0"/>
              <w:jc w:val="left"/>
              <w:rPr>
                <w:sz w:val="22"/>
                <w:szCs w:val="24"/>
              </w:rPr>
            </w:pPr>
            <w:r w:rsidRPr="003350A8">
              <w:rPr>
                <w:sz w:val="22"/>
                <w:szCs w:val="18"/>
              </w:rPr>
              <w:t>Подготовка должностных лиц по вопросам гражданской обороны, предупреждения и ликвидации чрезвычайных ситуаций. 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332,60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121,10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109,00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102,50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18"/>
              </w:rPr>
              <w:t>Подготовка должностных лиц по вопросам гражданской обороны, предупреждения и ликвидации чрезвычайных ситуаций</w:t>
            </w: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332,60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121,10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109,00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102,50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  <w:r w:rsidRPr="003350A8">
              <w:rPr>
                <w:sz w:val="24"/>
                <w:szCs w:val="24"/>
              </w:rPr>
              <w:t>1.2.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18"/>
              </w:rPr>
            </w:pPr>
            <w:r w:rsidRPr="003350A8">
              <w:rPr>
                <w:sz w:val="22"/>
                <w:szCs w:val="18"/>
              </w:rPr>
              <w:t xml:space="preserve">Мероприятие </w:t>
            </w:r>
            <w:r w:rsidR="00FF6579">
              <w:rPr>
                <w:sz w:val="22"/>
                <w:szCs w:val="18"/>
              </w:rPr>
              <w:t>01.0</w:t>
            </w:r>
            <w:r w:rsidRPr="003350A8">
              <w:rPr>
                <w:sz w:val="22"/>
                <w:szCs w:val="18"/>
              </w:rPr>
              <w:t>2.</w:t>
            </w:r>
          </w:p>
          <w:p w:rsidR="00DF3F10" w:rsidRPr="003350A8" w:rsidRDefault="00DF3F10" w:rsidP="00F4181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350A8">
              <w:rPr>
                <w:sz w:val="22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24,18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24,18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</w:pPr>
            <w:r w:rsidRPr="003350A8">
              <w:rPr>
                <w:sz w:val="22"/>
                <w:szCs w:val="18"/>
              </w:rPr>
              <w:t>Создание и содержание курсов гражданской обороны</w:t>
            </w: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24,18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24,18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  <w:r w:rsidRPr="003350A8">
              <w:rPr>
                <w:sz w:val="24"/>
                <w:szCs w:val="24"/>
              </w:rPr>
              <w:t>1.3.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18"/>
              </w:rPr>
            </w:pPr>
            <w:r w:rsidRPr="003350A8">
              <w:rPr>
                <w:sz w:val="22"/>
                <w:szCs w:val="18"/>
              </w:rPr>
              <w:t xml:space="preserve">Мероприятие </w:t>
            </w:r>
            <w:r w:rsidR="00FF6579">
              <w:rPr>
                <w:sz w:val="22"/>
                <w:szCs w:val="18"/>
              </w:rPr>
              <w:t>01.0</w:t>
            </w:r>
            <w:r w:rsidRPr="003350A8">
              <w:rPr>
                <w:sz w:val="22"/>
                <w:szCs w:val="18"/>
              </w:rPr>
              <w:t xml:space="preserve">3. </w:t>
            </w:r>
          </w:p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4"/>
              </w:rPr>
            </w:pPr>
            <w:r w:rsidRPr="003350A8">
              <w:rPr>
                <w:sz w:val="22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1.4.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Мероприятие</w:t>
            </w:r>
            <w:r w:rsidRPr="003350A8">
              <w:rPr>
                <w:sz w:val="22"/>
                <w:szCs w:val="22"/>
              </w:rPr>
              <w:t xml:space="preserve">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4.</w:t>
            </w:r>
          </w:p>
          <w:p w:rsidR="00390B64" w:rsidRPr="003350A8" w:rsidRDefault="00390B64" w:rsidP="00390B64">
            <w:pPr>
              <w:ind w:firstLine="0"/>
              <w:rPr>
                <w:sz w:val="22"/>
                <w:szCs w:val="22"/>
              </w:rPr>
            </w:pPr>
            <w:r w:rsidRPr="003350A8">
              <w:rPr>
                <w:sz w:val="22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18"/>
              </w:rPr>
              <w:t>Подготовка населения в области гражданской обороны и действиям в чрезвычайных ситуациях</w:t>
            </w:r>
          </w:p>
        </w:tc>
      </w:tr>
      <w:tr w:rsidR="00390B64" w:rsidRPr="003350A8" w:rsidTr="00F41813">
        <w:trPr>
          <w:trHeight w:val="413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413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3350A8">
              <w:rPr>
                <w:sz w:val="24"/>
                <w:szCs w:val="24"/>
              </w:rPr>
              <w:t>1.5.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5.</w:t>
            </w:r>
          </w:p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Проведение учений, соревнований, тренировок, смотров-конкурсов</w:t>
            </w:r>
          </w:p>
        </w:tc>
      </w:tr>
      <w:tr w:rsidR="00390B64" w:rsidRPr="003350A8" w:rsidTr="00F41813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1.6.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6.</w:t>
            </w:r>
          </w:p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Создание резервов материальных ресурсов для ликвидации чрезвычайных ситуаций на территории муниципального образования</w:t>
            </w: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37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2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1.7.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7.</w:t>
            </w:r>
          </w:p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Реализация мероприятий,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744,49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110,02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400,97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76,50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72,00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Разработка, корректировка Планов действий и предупреждения чрезвычайных ситуаций природного и техногенного характера муниципального образования Московской области</w:t>
            </w: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744,49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110,02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400,97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76,50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72,00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c>
          <w:tcPr>
            <w:tcW w:w="216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1.8.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8.</w:t>
            </w:r>
          </w:p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25 621,04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19 751,34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1 444,90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1 611,40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1 450,20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1 363,20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МКУ «ЕДД и ПСС»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Создание, содержание и организация деятельности аварийно-спасательных формирований</w:t>
            </w:r>
          </w:p>
        </w:tc>
      </w:tr>
      <w:tr w:rsidR="00390B64" w:rsidRPr="003350A8" w:rsidTr="00DF3F10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25 621,04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19 751,34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1 444,90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1 611,40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1 450,20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1 363,20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Cell"/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rPr>
          <w:trHeight w:val="284"/>
        </w:trPr>
        <w:tc>
          <w:tcPr>
            <w:tcW w:w="216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1.9.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9.</w:t>
            </w:r>
          </w:p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 (кроме заработной платы, налогов)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22 813,31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21 740,81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368,00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256,50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230,90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217,10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390B64" w:rsidRDefault="00390B64" w:rsidP="00390B64">
            <w:pPr>
              <w:ind w:firstLine="0"/>
            </w:pPr>
            <w:r w:rsidRPr="003E7466">
              <w:rPr>
                <w:sz w:val="22"/>
              </w:rPr>
              <w:t>МКУ «ЕДД и ПСС»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Содержание оперативного персонала ЕДДС</w:t>
            </w:r>
          </w:p>
        </w:tc>
      </w:tr>
      <w:tr w:rsidR="00390B64" w:rsidRPr="003350A8" w:rsidTr="00DF3F10">
        <w:trPr>
          <w:trHeight w:val="51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rPr>
          <w:trHeight w:val="51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rPr>
          <w:trHeight w:val="227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22 813,31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21 740,81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368,00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256,50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230,90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217,10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rPr>
          <w:trHeight w:val="20"/>
        </w:trPr>
        <w:tc>
          <w:tcPr>
            <w:tcW w:w="216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  <w:r w:rsidRPr="003350A8">
              <w:rPr>
                <w:sz w:val="24"/>
                <w:szCs w:val="24"/>
              </w:rPr>
              <w:t>1.10.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</w:t>
            </w:r>
            <w:r w:rsidRPr="003350A8">
              <w:rPr>
                <w:sz w:val="22"/>
                <w:szCs w:val="22"/>
              </w:rPr>
              <w:t>10.</w:t>
            </w:r>
          </w:p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Совершенствование и развитие системы обеспечения вызова муниципальных экстренных оперативных служб по единому номеру 112, ЕДДС 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390B64" w:rsidRDefault="00390B64" w:rsidP="00390B64">
            <w:pPr>
              <w:ind w:firstLine="0"/>
            </w:pPr>
            <w:r w:rsidRPr="003E7466">
              <w:rPr>
                <w:sz w:val="22"/>
              </w:rPr>
              <w:t>МКУ «ЕДД и ПСС»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0B64" w:rsidRPr="003350A8" w:rsidTr="00DF3F10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DF3F10">
        <w:trPr>
          <w:trHeight w:val="624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 w:hanging="6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0" w:type="pct"/>
            <w:vMerge w:val="restar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Основное мероприятие </w:t>
            </w:r>
            <w:r w:rsidR="00FF6579">
              <w:rPr>
                <w:sz w:val="22"/>
                <w:szCs w:val="22"/>
              </w:rPr>
              <w:t>0</w:t>
            </w:r>
            <w:r w:rsidRPr="003350A8">
              <w:rPr>
                <w:sz w:val="22"/>
                <w:szCs w:val="22"/>
              </w:rPr>
              <w:t>2.</w:t>
            </w:r>
          </w:p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Выполнение мероприятий по безопасности населения на водных объектах, </w:t>
            </w:r>
            <w:r w:rsidRPr="003350A8">
              <w:rPr>
                <w:color w:val="000000" w:themeColor="text1"/>
                <w:sz w:val="22"/>
                <w:szCs w:val="22"/>
              </w:rPr>
              <w:t>расположенных на территории муниципального образования Московской области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7 224,94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932,64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1 334,70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1 806,50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1 625,60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1 525,50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 w:val="restart"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7 224,94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932,64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1 334,70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1 806,50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1 625,60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1 525,50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af1"/>
              <w:rPr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602"/>
        </w:trPr>
        <w:tc>
          <w:tcPr>
            <w:tcW w:w="216" w:type="pct"/>
            <w:vMerge/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90B64" w:rsidRPr="003350A8" w:rsidRDefault="00390B64" w:rsidP="00390B6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2.1.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02.0</w:t>
            </w:r>
            <w:r w:rsidRPr="003350A8">
              <w:rPr>
                <w:sz w:val="22"/>
                <w:szCs w:val="22"/>
              </w:rPr>
              <w:t>1.</w:t>
            </w:r>
          </w:p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3350A8">
              <w:rPr>
                <w:sz w:val="22"/>
                <w:szCs w:val="22"/>
              </w:rPr>
              <w:t>межкупальный</w:t>
            </w:r>
            <w:proofErr w:type="spellEnd"/>
            <w:r w:rsidRPr="003350A8">
              <w:rPr>
                <w:sz w:val="22"/>
                <w:szCs w:val="22"/>
              </w:rPr>
              <w:t xml:space="preserve"> период)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3 851,20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438,10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886,70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920,40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828,00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778,00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2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3 851,20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438,10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886,70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920,40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828,00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778,00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56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spacing w:line="360" w:lineRule="auto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2.2.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02.0</w:t>
            </w:r>
            <w:r w:rsidRPr="003350A8">
              <w:rPr>
                <w:sz w:val="22"/>
                <w:szCs w:val="22"/>
              </w:rPr>
              <w:t>2.</w:t>
            </w:r>
          </w:p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Создание, поддержание мест отдыха 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3 373,74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494,54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448,00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886,10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797,60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747,50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</w:tr>
      <w:tr w:rsidR="00390B64" w:rsidRPr="003350A8" w:rsidTr="00F41813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3 373,74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494,54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448,00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886,10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797,60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747,50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B64" w:rsidRPr="003350A8" w:rsidTr="00F41813">
        <w:trPr>
          <w:trHeight w:val="69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3350A8"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21"/>
              <w:rPr>
                <w:sz w:val="22"/>
                <w:szCs w:val="24"/>
              </w:rPr>
            </w:pPr>
            <w:r w:rsidRPr="003350A8">
              <w:rPr>
                <w:sz w:val="22"/>
                <w:szCs w:val="24"/>
              </w:rPr>
              <w:t>Основное мероприятие 03.</w:t>
            </w:r>
          </w:p>
          <w:p w:rsidR="00390B64" w:rsidRPr="003350A8" w:rsidRDefault="00390B64" w:rsidP="00390B64">
            <w:pPr>
              <w:ind w:firstLine="21"/>
              <w:rPr>
                <w:sz w:val="22"/>
                <w:szCs w:val="24"/>
              </w:rPr>
            </w:pPr>
            <w:r w:rsidRPr="003350A8">
              <w:rPr>
                <w:sz w:val="22"/>
                <w:szCs w:val="24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2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2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2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2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3350A8">
              <w:rPr>
                <w:sz w:val="24"/>
                <w:szCs w:val="24"/>
              </w:rPr>
              <w:t>3.1.</w:t>
            </w:r>
          </w:p>
        </w:tc>
        <w:tc>
          <w:tcPr>
            <w:tcW w:w="8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rPr>
                <w:sz w:val="22"/>
                <w:szCs w:val="24"/>
              </w:rPr>
            </w:pPr>
            <w:r w:rsidRPr="003350A8">
              <w:rPr>
                <w:sz w:val="22"/>
                <w:szCs w:val="24"/>
              </w:rPr>
              <w:t xml:space="preserve">Мероприятие </w:t>
            </w:r>
            <w:r w:rsidR="00FF6579">
              <w:rPr>
                <w:sz w:val="22"/>
                <w:szCs w:val="24"/>
              </w:rPr>
              <w:t>03.0</w:t>
            </w:r>
            <w:r w:rsidRPr="003350A8">
              <w:rPr>
                <w:sz w:val="22"/>
                <w:szCs w:val="24"/>
              </w:rPr>
              <w:t>1.</w:t>
            </w:r>
          </w:p>
          <w:p w:rsidR="00390B64" w:rsidRPr="003350A8" w:rsidRDefault="00390B64" w:rsidP="00390B64">
            <w:pPr>
              <w:ind w:firstLine="0"/>
              <w:rPr>
                <w:sz w:val="22"/>
                <w:szCs w:val="24"/>
              </w:rPr>
            </w:pPr>
            <w:r w:rsidRPr="003350A8">
              <w:rPr>
                <w:sz w:val="22"/>
                <w:szCs w:val="24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</w:rPr>
              <w:t>Отдел по делам ГОЧС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64" w:rsidRPr="003350A8" w:rsidTr="00F41813">
        <w:trPr>
          <w:trHeight w:val="216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64" w:rsidRPr="003350A8" w:rsidRDefault="00390B64" w:rsidP="00390B64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B64" w:rsidRPr="003350A8" w:rsidRDefault="00390B64" w:rsidP="00390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1E2" w:rsidRDefault="007741E2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FF33E0" w:rsidRDefault="00FF33E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D43CF">
        <w:rPr>
          <w:sz w:val="24"/>
          <w:szCs w:val="24"/>
        </w:rPr>
        <w:t>6</w:t>
      </w:r>
    </w:p>
    <w:p w:rsidR="00FF33E0" w:rsidRDefault="00FF33E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F33E0" w:rsidRDefault="00FF33E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FF33E0" w:rsidRDefault="00FF33E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FF33E0" w:rsidRDefault="00FF33E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Pr="003350A8" w:rsidRDefault="00964CBD" w:rsidP="00964CBD">
      <w:pPr>
        <w:pStyle w:val="ConsPlusNormal"/>
        <w:tabs>
          <w:tab w:val="left" w:pos="2955"/>
          <w:tab w:val="center" w:pos="7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64CBD" w:rsidRPr="003350A8" w:rsidRDefault="00964CBD" w:rsidP="00964C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64CBD" w:rsidRPr="003350A8" w:rsidRDefault="00964CBD" w:rsidP="00964C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«Безопасность и обеспечение безопасности</w:t>
      </w:r>
    </w:p>
    <w:p w:rsidR="00964CBD" w:rsidRPr="003350A8" w:rsidRDefault="00964CBD" w:rsidP="00964C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жизнедеятельности населения»</w:t>
      </w:r>
    </w:p>
    <w:p w:rsidR="00964CBD" w:rsidRPr="003350A8" w:rsidRDefault="00964CBD" w:rsidP="00964CBD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4CBD" w:rsidRDefault="00964CBD" w:rsidP="00964CBD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Подпрограмма 3 «Развитие и совершенствование систем оповещения и информирования населения муниципального </w:t>
      </w:r>
    </w:p>
    <w:p w:rsidR="00964CBD" w:rsidRPr="003350A8" w:rsidRDefault="00964CBD" w:rsidP="00964CBD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образования Московской области» </w:t>
      </w:r>
    </w:p>
    <w:p w:rsidR="00964CBD" w:rsidRPr="003350A8" w:rsidRDefault="00964CBD" w:rsidP="00964CBD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4CBD" w:rsidRPr="003350A8" w:rsidRDefault="00964CBD" w:rsidP="00964CBD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Паспорт подпрограммы 3 «Развитие и совершенствование систем оповещения и информирования населения</w:t>
      </w:r>
    </w:p>
    <w:p w:rsidR="00964CBD" w:rsidRPr="003350A8" w:rsidRDefault="00964CBD" w:rsidP="00964CBD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области»</w:t>
      </w:r>
    </w:p>
    <w:p w:rsidR="00964CBD" w:rsidRPr="003350A8" w:rsidRDefault="00964CBD" w:rsidP="00964CBD">
      <w:pPr>
        <w:pStyle w:val="ConsPlusNormal"/>
        <w:tabs>
          <w:tab w:val="left" w:pos="295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696"/>
        <w:gridCol w:w="2690"/>
        <w:gridCol w:w="1416"/>
        <w:gridCol w:w="1277"/>
        <w:gridCol w:w="1271"/>
        <w:gridCol w:w="998"/>
        <w:gridCol w:w="1274"/>
        <w:gridCol w:w="1243"/>
      </w:tblGrid>
      <w:tr w:rsidR="00964CBD" w:rsidRPr="003350A8" w:rsidTr="005244D5">
        <w:trPr>
          <w:trHeight w:val="227"/>
        </w:trPr>
        <w:tc>
          <w:tcPr>
            <w:tcW w:w="748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52" w:type="pct"/>
            <w:gridSpan w:val="8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Управление территориальной безопасности и гражданской защиты Администрации городского округа Воскресенск Московской области</w:t>
            </w:r>
          </w:p>
        </w:tc>
      </w:tr>
      <w:tr w:rsidR="00964CBD" w:rsidRPr="003350A8" w:rsidTr="005244D5">
        <w:trPr>
          <w:trHeight w:val="170"/>
        </w:trPr>
        <w:tc>
          <w:tcPr>
            <w:tcW w:w="748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91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2" w:type="pct"/>
            <w:gridSpan w:val="6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964CBD" w:rsidRPr="003350A8" w:rsidTr="005244D5">
        <w:trPr>
          <w:trHeight w:val="170"/>
        </w:trPr>
        <w:tc>
          <w:tcPr>
            <w:tcW w:w="748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964CBD" w:rsidRPr="003350A8" w:rsidTr="005244D5">
        <w:trPr>
          <w:trHeight w:val="20"/>
        </w:trPr>
        <w:tc>
          <w:tcPr>
            <w:tcW w:w="748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889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2 677,82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1 536,46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940,00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7 539,46</w:t>
            </w:r>
          </w:p>
        </w:tc>
      </w:tr>
      <w:tr w:rsidR="00964CBD" w:rsidRPr="003350A8" w:rsidTr="005244D5">
        <w:tc>
          <w:tcPr>
            <w:tcW w:w="748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  <w:tr w:rsidR="00964CBD" w:rsidRPr="003350A8" w:rsidTr="005244D5">
        <w:trPr>
          <w:trHeight w:val="190"/>
        </w:trPr>
        <w:tc>
          <w:tcPr>
            <w:tcW w:w="748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  <w:tr w:rsidR="00964CBD" w:rsidRPr="003350A8" w:rsidTr="005244D5">
        <w:trPr>
          <w:trHeight w:val="270"/>
        </w:trPr>
        <w:tc>
          <w:tcPr>
            <w:tcW w:w="748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2 677,82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1 536,46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1 000,00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940,00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7 539,46</w:t>
            </w:r>
          </w:p>
        </w:tc>
      </w:tr>
      <w:tr w:rsidR="00964CBD" w:rsidRPr="003350A8" w:rsidTr="005244D5">
        <w:trPr>
          <w:trHeight w:val="20"/>
        </w:trPr>
        <w:tc>
          <w:tcPr>
            <w:tcW w:w="748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964CBD" w:rsidRPr="003350A8" w:rsidRDefault="00964CBD" w:rsidP="005244D5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</w:tbl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D43CF">
        <w:rPr>
          <w:sz w:val="24"/>
          <w:szCs w:val="24"/>
        </w:rPr>
        <w:t>7</w:t>
      </w: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Pr="003350A8" w:rsidRDefault="00964CBD" w:rsidP="00964C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64CBD" w:rsidRPr="003350A8" w:rsidRDefault="00964CBD" w:rsidP="00964C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подпрограмме «Развитие и совершенствование систем оповещения</w:t>
      </w:r>
    </w:p>
    <w:p w:rsidR="00964CBD" w:rsidRPr="003350A8" w:rsidRDefault="00964CBD" w:rsidP="00964C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и информирования населения муниципального образования Московской области»</w:t>
      </w:r>
    </w:p>
    <w:p w:rsidR="00964CBD" w:rsidRPr="003350A8" w:rsidRDefault="00964CBD" w:rsidP="00964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CBD" w:rsidRPr="003350A8" w:rsidRDefault="00964CBD" w:rsidP="00964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Перечень мероприятий подпрограммы 3 «Развитие и совершенствование систем оповещения и информирования населения</w:t>
      </w:r>
    </w:p>
    <w:p w:rsidR="00964CBD" w:rsidRPr="003350A8" w:rsidRDefault="00964CBD" w:rsidP="00964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области» </w:t>
      </w:r>
    </w:p>
    <w:p w:rsidR="00964CBD" w:rsidRPr="003350A8" w:rsidRDefault="00964CBD" w:rsidP="00964C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585"/>
        <w:gridCol w:w="1205"/>
        <w:gridCol w:w="2101"/>
        <w:gridCol w:w="966"/>
        <w:gridCol w:w="966"/>
        <w:gridCol w:w="965"/>
        <w:gridCol w:w="826"/>
        <w:gridCol w:w="944"/>
        <w:gridCol w:w="732"/>
        <w:gridCol w:w="1416"/>
        <w:gridCol w:w="1664"/>
      </w:tblGrid>
      <w:tr w:rsidR="00964CBD" w:rsidRPr="003350A8" w:rsidTr="005244D5">
        <w:tc>
          <w:tcPr>
            <w:tcW w:w="250" w:type="pct"/>
            <w:vMerge w:val="restar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964CBD" w:rsidRPr="003350A8" w:rsidRDefault="00964CBD" w:rsidP="005244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65" w:type="pct"/>
            <w:gridSpan w:val="5"/>
            <w:shd w:val="clear" w:color="auto" w:fill="auto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964CBD" w:rsidRPr="003350A8" w:rsidRDefault="00964CBD" w:rsidP="005244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964CBD" w:rsidRPr="003350A8" w:rsidTr="005244D5"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</w:tr>
      <w:tr w:rsidR="00964CBD" w:rsidRPr="003350A8" w:rsidTr="005244D5">
        <w:trPr>
          <w:trHeight w:val="28"/>
        </w:trPr>
        <w:tc>
          <w:tcPr>
            <w:tcW w:w="250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9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9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3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2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8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50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64CBD" w:rsidRPr="003350A8" w:rsidTr="005244D5">
        <w:trPr>
          <w:trHeight w:val="20"/>
        </w:trPr>
        <w:tc>
          <w:tcPr>
            <w:tcW w:w="250" w:type="pct"/>
            <w:vMerge w:val="restart"/>
            <w:shd w:val="clear" w:color="auto" w:fill="auto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Основное мероприятие 01. </w:t>
            </w:r>
          </w:p>
          <w:p w:rsidR="00964CBD" w:rsidRPr="003350A8" w:rsidRDefault="00964CBD" w:rsidP="005244D5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</w:t>
            </w:r>
            <w:r w:rsidRPr="003350A8">
              <w:rPr>
                <w:color w:val="000000" w:themeColor="text1"/>
                <w:sz w:val="22"/>
                <w:szCs w:val="22"/>
              </w:rPr>
              <w:t>территории муниципального образования Московской области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7 539,46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2 677,82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1 536,46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1 000,00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940,00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CBD" w:rsidRPr="003350A8" w:rsidTr="005244D5">
        <w:trPr>
          <w:trHeight w:val="113"/>
        </w:trPr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CBD" w:rsidRPr="003350A8" w:rsidTr="005244D5">
        <w:trPr>
          <w:trHeight w:val="113"/>
        </w:trPr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CBD" w:rsidRPr="003350A8" w:rsidTr="005244D5">
        <w:trPr>
          <w:trHeight w:val="170"/>
        </w:trPr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7 539,46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2 677,82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1 536,46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1 000,00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940,00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CBD" w:rsidRPr="003350A8" w:rsidTr="00964CBD">
        <w:trPr>
          <w:trHeight w:val="2301"/>
        </w:trPr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CBD" w:rsidRPr="003350A8" w:rsidTr="005244D5">
        <w:tc>
          <w:tcPr>
            <w:tcW w:w="250" w:type="pct"/>
            <w:vMerge w:val="restart"/>
            <w:shd w:val="clear" w:color="auto" w:fill="auto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1.1.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1.</w:t>
            </w:r>
          </w:p>
          <w:p w:rsidR="00964CBD" w:rsidRPr="003350A8" w:rsidRDefault="00964CBD" w:rsidP="005244D5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Содержание, поддержание в постоянной готовности к применению, систем оповещения и информирования населения при чрезвычайных ситуациях или об угрозе возникновения чрезвычайной ситуации (аварии, </w:t>
            </w:r>
            <w:proofErr w:type="spellStart"/>
            <w:r w:rsidRPr="003350A8">
              <w:rPr>
                <w:sz w:val="22"/>
                <w:szCs w:val="22"/>
              </w:rPr>
              <w:t>проишествиях</w:t>
            </w:r>
            <w:proofErr w:type="spellEnd"/>
            <w:r w:rsidRPr="003350A8">
              <w:rPr>
                <w:sz w:val="22"/>
                <w:szCs w:val="22"/>
              </w:rPr>
              <w:t>, эпидемии) или  военных конфликтах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64CBD" w:rsidRPr="003350A8" w:rsidRDefault="00BA64D1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7 539,46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2 677,82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1 536,46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1 000,00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940,00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 w:val="restart"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CBD" w:rsidRPr="003350A8" w:rsidTr="005244D5">
        <w:trPr>
          <w:trHeight w:val="413"/>
        </w:trPr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pStyle w:val="af1"/>
              <w:rPr>
                <w:sz w:val="22"/>
                <w:szCs w:val="22"/>
              </w:rPr>
            </w:pPr>
          </w:p>
        </w:tc>
      </w:tr>
      <w:tr w:rsidR="00964CBD" w:rsidRPr="003350A8" w:rsidTr="005244D5">
        <w:trPr>
          <w:trHeight w:val="413"/>
        </w:trPr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pStyle w:val="af1"/>
              <w:rPr>
                <w:sz w:val="22"/>
                <w:szCs w:val="22"/>
              </w:rPr>
            </w:pPr>
          </w:p>
        </w:tc>
      </w:tr>
      <w:tr w:rsidR="00964CBD" w:rsidRPr="003350A8" w:rsidTr="005244D5"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Cell"/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7 539,46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1 385,18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2 677,82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1 536,46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1 000,00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940,00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CBD" w:rsidRPr="003350A8" w:rsidTr="005244D5">
        <w:trPr>
          <w:trHeight w:val="20"/>
        </w:trPr>
        <w:tc>
          <w:tcPr>
            <w:tcW w:w="250" w:type="pct"/>
            <w:vMerge/>
            <w:shd w:val="clear" w:color="auto" w:fill="auto"/>
          </w:tcPr>
          <w:p w:rsidR="00964CBD" w:rsidRPr="003350A8" w:rsidRDefault="00964CBD" w:rsidP="00524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Cell"/>
            </w:pPr>
          </w:p>
        </w:tc>
        <w:tc>
          <w:tcPr>
            <w:tcW w:w="398" w:type="pct"/>
            <w:vMerge/>
            <w:shd w:val="clear" w:color="auto" w:fill="auto"/>
          </w:tcPr>
          <w:p w:rsidR="00964CBD" w:rsidRPr="003350A8" w:rsidRDefault="00964CBD" w:rsidP="005244D5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</w:tcPr>
          <w:p w:rsidR="00964CBD" w:rsidRPr="003350A8" w:rsidRDefault="00964CBD" w:rsidP="005244D5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64CBD" w:rsidRPr="003350A8" w:rsidRDefault="00964CBD" w:rsidP="005244D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964CBD" w:rsidRPr="003350A8" w:rsidRDefault="00964CBD" w:rsidP="005244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64CBD" w:rsidRDefault="004D43CF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964CBD" w:rsidRDefault="00964CBD" w:rsidP="00964CBD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964CBD" w:rsidRDefault="00964CBD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57F2B" w:rsidRDefault="00D57F2B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E69CB" w:rsidRPr="00E62A3C" w:rsidRDefault="008E69CB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Подпрограмма 4 «Обеспечение пожарной безопасности на территории муниципального образования Московской области»</w:t>
      </w:r>
    </w:p>
    <w:p w:rsidR="008E69CB" w:rsidRPr="00E62A3C" w:rsidRDefault="008E69CB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69CB" w:rsidRPr="00E62A3C" w:rsidRDefault="008E69CB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Паспорт подпрограммы 4 «Обеспечение пожарной безопасности на территории муниципального образования Московской области»</w:t>
      </w:r>
    </w:p>
    <w:p w:rsidR="008E69CB" w:rsidRPr="00E62A3C" w:rsidRDefault="008E69CB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002"/>
        <w:gridCol w:w="2624"/>
        <w:gridCol w:w="1250"/>
        <w:gridCol w:w="1168"/>
        <w:gridCol w:w="1256"/>
        <w:gridCol w:w="1074"/>
        <w:gridCol w:w="1274"/>
        <w:gridCol w:w="1244"/>
      </w:tblGrid>
      <w:tr w:rsidR="00DF3F10" w:rsidRPr="003350A8" w:rsidTr="00390B64">
        <w:trPr>
          <w:trHeight w:val="113"/>
        </w:trPr>
        <w:tc>
          <w:tcPr>
            <w:tcW w:w="740" w:type="pct"/>
            <w:shd w:val="clear" w:color="auto" w:fill="auto"/>
            <w:hideMark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60" w:type="pct"/>
            <w:gridSpan w:val="8"/>
            <w:shd w:val="clear" w:color="auto" w:fill="auto"/>
            <w:vAlign w:val="center"/>
            <w:hideMark/>
          </w:tcPr>
          <w:p w:rsidR="00DF3F10" w:rsidRPr="003350A8" w:rsidRDefault="00DF3F10" w:rsidP="00F41813">
            <w:pPr>
              <w:ind w:left="-57" w:right="-57" w:firstLine="0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Управление территориальной безопасности и гражданской защиты Администрации городского округа Воскресенск Московской области</w:t>
            </w:r>
          </w:p>
        </w:tc>
      </w:tr>
      <w:tr w:rsidR="00DF3F10" w:rsidRPr="003350A8" w:rsidTr="00390B64">
        <w:trPr>
          <w:trHeight w:val="58"/>
        </w:trPr>
        <w:tc>
          <w:tcPr>
            <w:tcW w:w="740" w:type="pct"/>
            <w:vMerge w:val="restart"/>
            <w:shd w:val="clear" w:color="auto" w:fill="auto"/>
            <w:hideMark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pct"/>
            <w:vMerge w:val="restart"/>
            <w:shd w:val="clear" w:color="auto" w:fill="auto"/>
            <w:hideMark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67" w:type="pct"/>
            <w:vMerge w:val="restart"/>
            <w:shd w:val="clear" w:color="auto" w:fill="auto"/>
            <w:hideMark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01" w:type="pct"/>
            <w:gridSpan w:val="6"/>
            <w:shd w:val="clear" w:color="auto" w:fill="auto"/>
            <w:vAlign w:val="center"/>
            <w:hideMark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Расходы (тыс. рублей)</w:t>
            </w:r>
          </w:p>
        </w:tc>
      </w:tr>
      <w:tr w:rsidR="00DF3F10" w:rsidRPr="003350A8" w:rsidTr="00390B64">
        <w:trPr>
          <w:trHeight w:val="20"/>
        </w:trPr>
        <w:tc>
          <w:tcPr>
            <w:tcW w:w="740" w:type="pct"/>
            <w:vMerge/>
            <w:shd w:val="clear" w:color="auto" w:fill="auto"/>
            <w:hideMark/>
          </w:tcPr>
          <w:p w:rsidR="00DF3F10" w:rsidRPr="003350A8" w:rsidRDefault="00DF3F10" w:rsidP="00F41813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  <w:hideMark/>
          </w:tcPr>
          <w:p w:rsidR="00DF3F10" w:rsidRPr="003350A8" w:rsidRDefault="00DF3F10" w:rsidP="00F41813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pct"/>
            <w:vMerge/>
            <w:shd w:val="clear" w:color="auto" w:fill="auto"/>
            <w:hideMark/>
          </w:tcPr>
          <w:p w:rsidR="00DF3F10" w:rsidRPr="003350A8" w:rsidRDefault="00DF3F10" w:rsidP="00F41813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Итого</w:t>
            </w:r>
          </w:p>
        </w:tc>
      </w:tr>
      <w:tr w:rsidR="008531F6" w:rsidRPr="003350A8" w:rsidTr="00390B64">
        <w:trPr>
          <w:trHeight w:val="58"/>
        </w:trPr>
        <w:tc>
          <w:tcPr>
            <w:tcW w:w="740" w:type="pct"/>
            <w:vMerge/>
            <w:shd w:val="clear" w:color="auto" w:fill="auto"/>
            <w:hideMark/>
          </w:tcPr>
          <w:p w:rsidR="008531F6" w:rsidRPr="003350A8" w:rsidRDefault="008531F6" w:rsidP="008531F6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 w:val="restart"/>
            <w:shd w:val="clear" w:color="auto" w:fill="auto"/>
            <w:hideMark/>
          </w:tcPr>
          <w:p w:rsidR="008531F6" w:rsidRPr="003350A8" w:rsidRDefault="008531F6" w:rsidP="008531F6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Администрация городского округа Воскресенск Московской области, управление образования, управление культуры, </w:t>
            </w:r>
            <w:r w:rsidRPr="003350A8">
              <w:rPr>
                <w:spacing w:val="-2"/>
                <w:sz w:val="22"/>
                <w:szCs w:val="22"/>
              </w:rPr>
              <w:t xml:space="preserve">управление по физической культуре, спорту и молодёжной политики, </w:t>
            </w:r>
            <w:r w:rsidRPr="003350A8">
              <w:rPr>
                <w:sz w:val="22"/>
                <w:szCs w:val="22"/>
              </w:rPr>
              <w:t>руководители коммерческих объектов</w:t>
            </w:r>
          </w:p>
        </w:tc>
        <w:tc>
          <w:tcPr>
            <w:tcW w:w="867" w:type="pct"/>
            <w:shd w:val="clear" w:color="auto" w:fill="auto"/>
            <w:hideMark/>
          </w:tcPr>
          <w:p w:rsidR="008531F6" w:rsidRPr="003350A8" w:rsidRDefault="008531F6" w:rsidP="008531F6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Всего в том числе: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12 107,07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20 036,77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8 722,63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5 955,00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5 597,30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52 418,77</w:t>
            </w:r>
          </w:p>
        </w:tc>
      </w:tr>
      <w:tr w:rsidR="00DF3F10" w:rsidRPr="003350A8" w:rsidTr="00390B64">
        <w:trPr>
          <w:trHeight w:val="58"/>
        </w:trPr>
        <w:tc>
          <w:tcPr>
            <w:tcW w:w="740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  <w:tr w:rsidR="00DF3F10" w:rsidRPr="003350A8" w:rsidTr="00390B64">
        <w:trPr>
          <w:trHeight w:val="58"/>
        </w:trPr>
        <w:tc>
          <w:tcPr>
            <w:tcW w:w="740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  <w:tr w:rsidR="008531F6" w:rsidRPr="003350A8" w:rsidTr="00390B64">
        <w:trPr>
          <w:trHeight w:val="20"/>
        </w:trPr>
        <w:tc>
          <w:tcPr>
            <w:tcW w:w="740" w:type="pct"/>
            <w:vMerge/>
            <w:shd w:val="clear" w:color="auto" w:fill="auto"/>
            <w:hideMark/>
          </w:tcPr>
          <w:p w:rsidR="008531F6" w:rsidRPr="003350A8" w:rsidRDefault="008531F6" w:rsidP="008531F6">
            <w:pPr>
              <w:ind w:left="-57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  <w:hideMark/>
          </w:tcPr>
          <w:p w:rsidR="008531F6" w:rsidRPr="003350A8" w:rsidRDefault="008531F6" w:rsidP="008531F6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8531F6" w:rsidRPr="003350A8" w:rsidRDefault="008531F6" w:rsidP="008531F6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12 107,07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20 036,77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8 722,63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5 955,00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5 597,30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52 418,77</w:t>
            </w:r>
          </w:p>
        </w:tc>
      </w:tr>
      <w:tr w:rsidR="00DF3F10" w:rsidRPr="003350A8" w:rsidTr="00390B64">
        <w:trPr>
          <w:trHeight w:val="113"/>
        </w:trPr>
        <w:tc>
          <w:tcPr>
            <w:tcW w:w="740" w:type="pct"/>
            <w:vMerge/>
            <w:shd w:val="clear" w:color="auto" w:fill="auto"/>
            <w:vAlign w:val="center"/>
            <w:hideMark/>
          </w:tcPr>
          <w:p w:rsidR="00DF3F10" w:rsidRPr="003350A8" w:rsidRDefault="00DF3F10" w:rsidP="00F4181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  <w:hideMark/>
          </w:tcPr>
          <w:p w:rsidR="00DF3F10" w:rsidRPr="003350A8" w:rsidRDefault="00DF3F10" w:rsidP="00F4181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  <w:hideMark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</w:pPr>
            <w:r w:rsidRPr="003350A8">
              <w:rPr>
                <w:sz w:val="22"/>
                <w:szCs w:val="22"/>
              </w:rPr>
              <w:t>0,00</w:t>
            </w:r>
          </w:p>
        </w:tc>
      </w:tr>
    </w:tbl>
    <w:p w:rsidR="009C5DB3" w:rsidRDefault="009C5DB3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44388E" w:rsidRDefault="0044388E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35F7" w:rsidRDefault="003735F7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35F7" w:rsidRDefault="003735F7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35F7" w:rsidRDefault="003735F7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35F7" w:rsidRDefault="003735F7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35F7" w:rsidRDefault="003735F7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Default="00897869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D43CF">
        <w:rPr>
          <w:sz w:val="24"/>
          <w:szCs w:val="24"/>
        </w:rPr>
        <w:t>9</w:t>
      </w:r>
    </w:p>
    <w:p w:rsidR="009C5DB3" w:rsidRDefault="009C5DB3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C5DB3" w:rsidRDefault="009C5DB3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9C5DB3" w:rsidRDefault="009C5DB3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9C5DB3" w:rsidRDefault="009C5DB3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9C5DB3" w:rsidRDefault="009C5DB3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C5DB3" w:rsidRPr="00E62A3C" w:rsidRDefault="009C5DB3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5DB3" w:rsidRPr="00E62A3C" w:rsidRDefault="009C5DB3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к подпрограмме 4«Обеспечение пожарной безопасности</w:t>
      </w:r>
    </w:p>
    <w:p w:rsidR="009C5DB3" w:rsidRPr="00E62A3C" w:rsidRDefault="009C5DB3" w:rsidP="00FB05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области»</w:t>
      </w:r>
    </w:p>
    <w:p w:rsidR="009C5DB3" w:rsidRPr="00E62A3C" w:rsidRDefault="009C5DB3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5DB3" w:rsidRPr="00E62A3C" w:rsidRDefault="009C5DB3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Перечень мероприятий подпрограммы 4 «Обеспечение пожарной безопасности на территории муниципального образования Московской области»</w:t>
      </w:r>
    </w:p>
    <w:p w:rsidR="009C5DB3" w:rsidRPr="00E62A3C" w:rsidRDefault="009C5DB3" w:rsidP="00FB05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557"/>
        <w:gridCol w:w="1108"/>
        <w:gridCol w:w="2104"/>
        <w:gridCol w:w="948"/>
        <w:gridCol w:w="992"/>
        <w:gridCol w:w="992"/>
        <w:gridCol w:w="992"/>
        <w:gridCol w:w="850"/>
        <w:gridCol w:w="793"/>
        <w:gridCol w:w="1534"/>
        <w:gridCol w:w="1606"/>
      </w:tblGrid>
      <w:tr w:rsidR="00DF3F10" w:rsidRPr="003350A8" w:rsidTr="00390B64">
        <w:tc>
          <w:tcPr>
            <w:tcW w:w="215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527" w:type="pct"/>
            <w:gridSpan w:val="5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2024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8"/>
        </w:trPr>
        <w:tc>
          <w:tcPr>
            <w:tcW w:w="21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8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2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7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531F6" w:rsidRPr="003350A8" w:rsidTr="00390B64">
        <w:trPr>
          <w:trHeight w:val="20"/>
        </w:trPr>
        <w:tc>
          <w:tcPr>
            <w:tcW w:w="215" w:type="pct"/>
            <w:vMerge w:val="restart"/>
            <w:shd w:val="clear" w:color="auto" w:fill="auto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8531F6" w:rsidRPr="003350A8" w:rsidRDefault="008531F6" w:rsidP="008531F6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Основное мероприятие 01.</w:t>
            </w:r>
          </w:p>
          <w:p w:rsidR="008531F6" w:rsidRPr="003350A8" w:rsidRDefault="008531F6" w:rsidP="008531F6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Повышение степени пожарной безопасности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531F6" w:rsidRPr="003350A8" w:rsidRDefault="008531F6" w:rsidP="008531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52 418,77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12 107,07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20 036,77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8 722,63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5 955,00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5 597,30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13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13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F6" w:rsidRPr="003350A8" w:rsidTr="00390B64">
        <w:trPr>
          <w:trHeight w:val="170"/>
        </w:trPr>
        <w:tc>
          <w:tcPr>
            <w:tcW w:w="215" w:type="pct"/>
            <w:vMerge/>
            <w:shd w:val="clear" w:color="auto" w:fill="auto"/>
          </w:tcPr>
          <w:p w:rsidR="008531F6" w:rsidRPr="003350A8" w:rsidRDefault="008531F6" w:rsidP="00853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8531F6" w:rsidRPr="003350A8" w:rsidRDefault="008531F6" w:rsidP="008531F6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531F6" w:rsidRPr="003350A8" w:rsidRDefault="008531F6" w:rsidP="008531F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:rsidR="008531F6" w:rsidRPr="003350A8" w:rsidRDefault="008531F6" w:rsidP="008531F6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52 418,77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12 107,07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20 036,77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8 722,63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5 955,00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5 597,30</w:t>
            </w:r>
          </w:p>
        </w:tc>
        <w:tc>
          <w:tcPr>
            <w:tcW w:w="507" w:type="pct"/>
            <w:vMerge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0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1.1.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1.</w:t>
            </w:r>
          </w:p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DF3F10" w:rsidRPr="003350A8" w:rsidRDefault="00BA64D1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1 141,00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588,00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553,00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413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413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1 141,00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588,00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553,00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1.2.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2.</w:t>
            </w:r>
          </w:p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1 201,40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437,60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393,80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370,00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Обеспечение исправного состояния пожарных гидрантов</w:t>
            </w: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804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1 201,40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437,60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393,80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370,00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602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1.3.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3. Содержание (в том числе очистка) противопожарных водоемов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18 580,19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1 255,56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4 423,30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4 763,33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4 195,00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3 943,00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Обустройство подъездов с площадками с твердым покрытием для установки пожарных автомобилей</w:t>
            </w: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915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18 580,19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1 255,56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4 423,30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4 763,33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4 195,00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3 943,00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569"/>
        </w:trPr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4D1" w:rsidRPr="003350A8" w:rsidTr="00390B64">
        <w:tc>
          <w:tcPr>
            <w:tcW w:w="215" w:type="pct"/>
            <w:vMerge w:val="restart"/>
            <w:shd w:val="clear" w:color="auto" w:fill="auto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1.4.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BA64D1" w:rsidRPr="003350A8" w:rsidRDefault="00BA64D1" w:rsidP="00BA64D1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4.</w:t>
            </w:r>
          </w:p>
          <w:p w:rsidR="00BA64D1" w:rsidRPr="003350A8" w:rsidRDefault="00BA64D1" w:rsidP="00BA64D1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Установка и содержание автономных дымовых пожарных </w:t>
            </w:r>
            <w:proofErr w:type="spellStart"/>
            <w:r w:rsidRPr="003350A8">
              <w:rPr>
                <w:sz w:val="22"/>
                <w:szCs w:val="22"/>
              </w:rPr>
              <w:t>извещателей</w:t>
            </w:r>
            <w:proofErr w:type="spellEnd"/>
            <w:r w:rsidRPr="003350A8">
              <w:rPr>
                <w:sz w:val="22"/>
                <w:szCs w:val="22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BA64D1" w:rsidRDefault="00BA64D1" w:rsidP="00BA64D1">
            <w:pPr>
              <w:ind w:firstLine="0"/>
            </w:pPr>
            <w:r w:rsidRPr="00A74A16">
              <w:rPr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4D1" w:rsidRPr="003350A8" w:rsidTr="00390B64">
        <w:tc>
          <w:tcPr>
            <w:tcW w:w="215" w:type="pct"/>
            <w:vMerge/>
            <w:shd w:val="clear" w:color="auto" w:fill="auto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BA64D1" w:rsidRPr="003350A8" w:rsidRDefault="00BA64D1" w:rsidP="00BA64D1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BA64D1" w:rsidRPr="003350A8" w:rsidRDefault="00BA64D1" w:rsidP="00BA64D1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4D1" w:rsidRPr="003350A8" w:rsidTr="00390B64">
        <w:tc>
          <w:tcPr>
            <w:tcW w:w="215" w:type="pct"/>
            <w:vMerge/>
            <w:shd w:val="clear" w:color="auto" w:fill="auto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BA64D1" w:rsidRPr="003350A8" w:rsidRDefault="00BA64D1" w:rsidP="00BA64D1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BA64D1" w:rsidRPr="003350A8" w:rsidRDefault="00BA64D1" w:rsidP="00BA64D1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4D1" w:rsidRPr="003350A8" w:rsidTr="00390B64">
        <w:tc>
          <w:tcPr>
            <w:tcW w:w="215" w:type="pct"/>
            <w:vMerge/>
            <w:shd w:val="clear" w:color="auto" w:fill="auto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BA64D1" w:rsidRPr="003350A8" w:rsidRDefault="00BA64D1" w:rsidP="00BA64D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BA64D1" w:rsidRPr="003350A8" w:rsidRDefault="00BA64D1" w:rsidP="00BA64D1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4D1" w:rsidRPr="003350A8" w:rsidTr="00390B64">
        <w:tc>
          <w:tcPr>
            <w:tcW w:w="215" w:type="pct"/>
            <w:vMerge/>
            <w:shd w:val="clear" w:color="auto" w:fill="auto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BA64D1" w:rsidRPr="003350A8" w:rsidRDefault="00BA64D1" w:rsidP="00BA64D1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BA64D1" w:rsidRPr="003350A8" w:rsidRDefault="00BA64D1" w:rsidP="00BA64D1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4D1" w:rsidRPr="003350A8" w:rsidTr="00390B64">
        <w:tc>
          <w:tcPr>
            <w:tcW w:w="215" w:type="pct"/>
            <w:vMerge w:val="restart"/>
            <w:shd w:val="clear" w:color="auto" w:fill="auto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1.5.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BA64D1" w:rsidRPr="003350A8" w:rsidRDefault="00BA64D1" w:rsidP="00BA64D1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5.</w:t>
            </w:r>
          </w:p>
          <w:p w:rsidR="00BA64D1" w:rsidRPr="003350A8" w:rsidRDefault="00BA64D1" w:rsidP="00BA64D1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BA64D1" w:rsidRDefault="00BA64D1" w:rsidP="00BA64D1">
            <w:pPr>
              <w:ind w:firstLine="0"/>
            </w:pPr>
            <w:r w:rsidRPr="00A74A16">
              <w:rPr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20 836,88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10 358,80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10 478,08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64D1" w:rsidRPr="003350A8" w:rsidRDefault="00BA64D1" w:rsidP="00BA64D1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ГОЧС, Управление образования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BA64D1" w:rsidRPr="003350A8" w:rsidRDefault="00BA64D1" w:rsidP="00BA6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 средств обеспечения пожарной безопасности (выполнение работ (оказание услуг), закупка основных средств и материальных запасов для обеспечения пожарной безопасности)</w:t>
            </w: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20 836,88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10 358,80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10 478,08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1.6.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6.</w:t>
            </w:r>
          </w:p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587,30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119,00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138,80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108,0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101,50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населения мерам пожарной безопасности</w:t>
            </w: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587,30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119,00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138,80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120,00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108,0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101,50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1.7.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7.</w:t>
            </w:r>
          </w:p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 сельскохозяйственными землями)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3 390,81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340,72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623,19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1 299,90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581,00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546,00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3 390,81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340,72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623,19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1 299,90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581,00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546,00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1.8.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8.</w:t>
            </w:r>
          </w:p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Обеспечение связи и оповещения населения о пожаре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521,99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32,99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216,90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99,10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89,20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83,80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Обеспечение связи и оповещения населения о пожаре</w:t>
            </w: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521,99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32,99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216,90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99,10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89,20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83,80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F6" w:rsidRPr="003350A8" w:rsidTr="00390B64">
        <w:tc>
          <w:tcPr>
            <w:tcW w:w="215" w:type="pct"/>
            <w:vMerge w:val="restart"/>
            <w:shd w:val="clear" w:color="auto" w:fill="auto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1.9.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8531F6" w:rsidRPr="003350A8" w:rsidRDefault="008531F6" w:rsidP="008531F6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 xml:space="preserve">9. </w:t>
            </w:r>
          </w:p>
          <w:p w:rsidR="008531F6" w:rsidRPr="003350A8" w:rsidRDefault="008531F6" w:rsidP="008531F6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</w:t>
            </w:r>
            <w:proofErr w:type="spellStart"/>
            <w:r w:rsidRPr="003350A8">
              <w:rPr>
                <w:sz w:val="22"/>
                <w:szCs w:val="22"/>
              </w:rPr>
              <w:t>инженерно</w:t>
            </w:r>
            <w:proofErr w:type="spellEnd"/>
            <w:r w:rsidRPr="003350A8">
              <w:rPr>
                <w:sz w:val="22"/>
                <w:szCs w:val="22"/>
              </w:rPr>
              <w:t>–техническим сетям, благоустройство территории)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8531F6" w:rsidRPr="003350A8" w:rsidRDefault="008531F6" w:rsidP="008531F6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2020-2024</w:t>
            </w:r>
          </w:p>
        </w:tc>
        <w:tc>
          <w:tcPr>
            <w:tcW w:w="695" w:type="pct"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4 184,70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4 156,50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ГОЧС, муниципальное казенное учреждение городского округа Воскресенск «Управление капитального строительства»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6490" w:rsidRPr="003350A8" w:rsidTr="00390B64">
        <w:tc>
          <w:tcPr>
            <w:tcW w:w="215" w:type="pct"/>
            <w:vMerge/>
            <w:shd w:val="clear" w:color="auto" w:fill="auto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036490" w:rsidRPr="003350A8" w:rsidRDefault="00036490" w:rsidP="000364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036490" w:rsidRPr="003350A8" w:rsidRDefault="00036490" w:rsidP="00036490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036490" w:rsidRPr="003350A8" w:rsidRDefault="00036490" w:rsidP="00036490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036490" w:rsidRPr="003350A8" w:rsidRDefault="00036490" w:rsidP="00036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036490" w:rsidRPr="003350A8" w:rsidRDefault="00036490" w:rsidP="00036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6490" w:rsidRPr="003350A8" w:rsidTr="00390B64">
        <w:tc>
          <w:tcPr>
            <w:tcW w:w="215" w:type="pct"/>
            <w:vMerge/>
            <w:shd w:val="clear" w:color="auto" w:fill="auto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036490" w:rsidRPr="003350A8" w:rsidRDefault="00036490" w:rsidP="000364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036490" w:rsidRPr="003350A8" w:rsidRDefault="00036490" w:rsidP="00036490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036490" w:rsidRPr="003350A8" w:rsidRDefault="00036490" w:rsidP="00036490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036490" w:rsidRPr="003350A8" w:rsidRDefault="00036490" w:rsidP="00036490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036490" w:rsidRPr="003350A8" w:rsidRDefault="00036490" w:rsidP="00036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036490" w:rsidRPr="003350A8" w:rsidRDefault="00036490" w:rsidP="00036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1F6" w:rsidRPr="003350A8" w:rsidTr="00390B64">
        <w:tc>
          <w:tcPr>
            <w:tcW w:w="215" w:type="pct"/>
            <w:vMerge/>
            <w:shd w:val="clear" w:color="auto" w:fill="auto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8531F6" w:rsidRPr="003350A8" w:rsidRDefault="008531F6" w:rsidP="008531F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8531F6" w:rsidRPr="003350A8" w:rsidRDefault="008531F6" w:rsidP="008531F6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8531F6" w:rsidRPr="003350A8" w:rsidRDefault="008531F6" w:rsidP="008531F6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4 184,70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4 156,50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531F6" w:rsidRPr="003350A8" w:rsidRDefault="008531F6" w:rsidP="008531F6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8531F6" w:rsidRPr="003350A8" w:rsidRDefault="008531F6" w:rsidP="008531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1.10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FF6579">
              <w:rPr>
                <w:sz w:val="22"/>
                <w:szCs w:val="22"/>
              </w:rPr>
              <w:t>01.</w:t>
            </w:r>
            <w:r w:rsidRPr="003350A8">
              <w:rPr>
                <w:sz w:val="22"/>
                <w:szCs w:val="22"/>
              </w:rPr>
              <w:t>10. Проведение работ по созданию условий для забора воды из водоемов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2021-2024</w:t>
            </w: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1 974,50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1 974,50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1 974,50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15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5DB3" w:rsidRDefault="009C5DB3" w:rsidP="00FB0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5DB3" w:rsidRDefault="009C5DB3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57F2B" w:rsidRDefault="00D57F2B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75070" w:rsidRDefault="00A7507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75070" w:rsidRDefault="00A7507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75070" w:rsidRDefault="00A7507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D43CF">
        <w:rPr>
          <w:sz w:val="24"/>
          <w:szCs w:val="24"/>
        </w:rPr>
        <w:t>10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B5662F" w:rsidRDefault="00B5662F" w:rsidP="00B5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0EC9" w:rsidRPr="003350A8" w:rsidRDefault="00310EC9" w:rsidP="00310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0EC9" w:rsidRPr="003350A8" w:rsidRDefault="00310EC9" w:rsidP="00310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подпрограмме 4«Обеспечение пожарной безопасности</w:t>
      </w:r>
    </w:p>
    <w:p w:rsidR="00310EC9" w:rsidRPr="003350A8" w:rsidRDefault="00310EC9" w:rsidP="00310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области»</w:t>
      </w:r>
    </w:p>
    <w:p w:rsidR="00310EC9" w:rsidRPr="003350A8" w:rsidRDefault="00310EC9" w:rsidP="00310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EC9" w:rsidRPr="003350A8" w:rsidRDefault="00310EC9" w:rsidP="00310E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Воскресенск,</w:t>
      </w:r>
    </w:p>
    <w:p w:rsidR="00310EC9" w:rsidRDefault="00310EC9" w:rsidP="00310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финансирование которых предусмотрено мероприятием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3350A8">
        <w:rPr>
          <w:rFonts w:ascii="Times New Roman" w:hAnsi="Times New Roman" w:cs="Times New Roman"/>
          <w:sz w:val="24"/>
          <w:szCs w:val="24"/>
        </w:rPr>
        <w:t xml:space="preserve"> «Проведение работ для возведения пожарного депо </w:t>
      </w:r>
    </w:p>
    <w:p w:rsidR="00310EC9" w:rsidRDefault="00310EC9" w:rsidP="00310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из быстровозводимых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0A8">
        <w:rPr>
          <w:rFonts w:ascii="Times New Roman" w:hAnsi="Times New Roman" w:cs="Times New Roman"/>
          <w:sz w:val="24"/>
          <w:szCs w:val="24"/>
        </w:rPr>
        <w:t xml:space="preserve">модульных конструкций полной заводской готовности (проектно-изыскательские работы, </w:t>
      </w:r>
    </w:p>
    <w:p w:rsidR="00310EC9" w:rsidRDefault="00310EC9" w:rsidP="00310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возведение фундамента,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0A8">
        <w:rPr>
          <w:rFonts w:ascii="Times New Roman" w:hAnsi="Times New Roman" w:cs="Times New Roman"/>
          <w:sz w:val="24"/>
          <w:szCs w:val="24"/>
        </w:rPr>
        <w:t xml:space="preserve">техническое присоединение </w:t>
      </w:r>
      <w:proofErr w:type="spellStart"/>
      <w:r w:rsidRPr="003350A8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3350A8">
        <w:rPr>
          <w:rFonts w:ascii="Times New Roman" w:hAnsi="Times New Roman" w:cs="Times New Roman"/>
          <w:sz w:val="24"/>
          <w:szCs w:val="24"/>
        </w:rPr>
        <w:t xml:space="preserve">–техническим сетям, благоустройство территории) </w:t>
      </w:r>
    </w:p>
    <w:p w:rsidR="00310EC9" w:rsidRDefault="00310EC9" w:rsidP="00310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подпрограммы 4 «Обеспечение 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0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области» </w:t>
      </w:r>
    </w:p>
    <w:p w:rsidR="00310EC9" w:rsidRPr="003350A8" w:rsidRDefault="00310EC9" w:rsidP="00310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и обеспечение безопасности жизнедеятельности населения»</w:t>
      </w:r>
    </w:p>
    <w:p w:rsidR="00310EC9" w:rsidRPr="003350A8" w:rsidRDefault="00310EC9" w:rsidP="00310E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0EC9" w:rsidRPr="003350A8" w:rsidRDefault="00310EC9" w:rsidP="00310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Муниципальный заказчик управление территориальной безопасности и гражданской защиты Администрации городского округа Воскресенск Московской области </w:t>
      </w:r>
    </w:p>
    <w:p w:rsidR="00310EC9" w:rsidRPr="003350A8" w:rsidRDefault="00310EC9" w:rsidP="00310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муниципальное казенное учреждение городского округа Воскресенск «Управление капитального строительства», отдел по делам ГОЧС управления территориальной безопасности и гражданской защиты Администрации городского округа Воскресенск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08"/>
        <w:gridCol w:w="1105"/>
        <w:gridCol w:w="1418"/>
        <w:gridCol w:w="1134"/>
        <w:gridCol w:w="1077"/>
        <w:gridCol w:w="1814"/>
        <w:gridCol w:w="992"/>
        <w:gridCol w:w="596"/>
        <w:gridCol w:w="879"/>
        <w:gridCol w:w="851"/>
        <w:gridCol w:w="850"/>
        <w:gridCol w:w="1276"/>
      </w:tblGrid>
      <w:tr w:rsidR="00310EC9" w:rsidRPr="003350A8" w:rsidTr="005244D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строительства/реконструкции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Предельная стоимость объекта, тыс.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Профинансировано на 01.01.2020 (тыс. 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Остаток сметной стоимости до ввода в эксплуатацию, тыс. руб.</w:t>
            </w:r>
          </w:p>
        </w:tc>
      </w:tr>
      <w:tr w:rsidR="00310EC9" w:rsidRPr="003350A8" w:rsidTr="005244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ind w:left="-57" w:firstLine="0"/>
              <w:jc w:val="center"/>
              <w:rPr>
                <w:rFonts w:eastAsia="Batang"/>
                <w:sz w:val="22"/>
                <w:szCs w:val="22"/>
                <w:lang w:eastAsia="en-US"/>
              </w:rPr>
            </w:pPr>
            <w:r w:rsidRPr="003350A8">
              <w:rPr>
                <w:rFonts w:eastAsia="Batang"/>
                <w:sz w:val="22"/>
                <w:szCs w:val="22"/>
                <w:lang w:eastAsia="en-US"/>
              </w:rPr>
              <w:t>2023-2024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</w:tr>
      <w:tr w:rsidR="00310EC9" w:rsidRPr="003350A8" w:rsidTr="005244D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</w:tr>
      <w:tr w:rsidR="00310EC9" w:rsidRPr="003350A8" w:rsidTr="005244D5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Возведение пожарного депо из быстровозводимых модульных конструкций полной заводской готовности по адресу: </w:t>
            </w:r>
            <w:r w:rsidRPr="003350A8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Российская Федерация, Московская область, </w:t>
            </w: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Воскресенск, </w:t>
            </w:r>
            <w:proofErr w:type="spellStart"/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Промплощадка</w:t>
            </w:r>
            <w:proofErr w:type="spellEnd"/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421,4 </w:t>
            </w:r>
            <w:proofErr w:type="spellStart"/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8531F6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4 184,70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8531F6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4 184,70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4 156,50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8531F6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10EC9" w:rsidRPr="003350A8" w:rsidTr="005244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0EC9" w:rsidRPr="003350A8" w:rsidTr="005244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10EC9" w:rsidRPr="003350A8" w:rsidTr="005244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8531F6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4 184,70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4 156,50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8531F6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  <w:tr w:rsidR="00310EC9" w:rsidRPr="003350A8" w:rsidTr="005244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C9" w:rsidRPr="003350A8" w:rsidRDefault="00310EC9" w:rsidP="005244D5">
            <w:pPr>
              <w:ind w:left="-57"/>
              <w:rPr>
                <w:rFonts w:eastAsia="Batang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EC9" w:rsidRPr="003350A8" w:rsidRDefault="00310EC9" w:rsidP="005244D5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</w:t>
            </w:r>
          </w:p>
        </w:tc>
      </w:tr>
    </w:tbl>
    <w:p w:rsidR="00310EC9" w:rsidRDefault="00310EC9" w:rsidP="00B5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D43CF">
        <w:rPr>
          <w:sz w:val="24"/>
          <w:szCs w:val="24"/>
        </w:rPr>
        <w:t>11</w:t>
      </w: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310EC9" w:rsidRDefault="00310EC9" w:rsidP="00310EC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310EC9" w:rsidRDefault="00310EC9" w:rsidP="00B5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«Безопасность и обеспечение безопасности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жизнедеятельности населения»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Подпрограмма 5 «Обеспечение мероприятий гражданской обороны на территории муниципального образования Московской области»</w:t>
      </w: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Паспорт подпрограммы 5 «Обеспечение мероприятий гражданской обороны на территории муниципального образования Московской области» </w:t>
      </w: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696"/>
        <w:gridCol w:w="2690"/>
        <w:gridCol w:w="1416"/>
        <w:gridCol w:w="1277"/>
        <w:gridCol w:w="1271"/>
        <w:gridCol w:w="1131"/>
        <w:gridCol w:w="1141"/>
        <w:gridCol w:w="1243"/>
      </w:tblGrid>
      <w:tr w:rsidR="00DF3F10" w:rsidRPr="003350A8" w:rsidTr="00390B64">
        <w:trPr>
          <w:trHeight w:val="227"/>
        </w:trPr>
        <w:tc>
          <w:tcPr>
            <w:tcW w:w="748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52" w:type="pct"/>
            <w:gridSpan w:val="8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Управление территориальной безопасности и гражданской защиты Администрации городского округа Воскресенск Московской области</w:t>
            </w:r>
          </w:p>
        </w:tc>
      </w:tr>
      <w:tr w:rsidR="00DF3F10" w:rsidRPr="003350A8" w:rsidTr="00390B64">
        <w:trPr>
          <w:trHeight w:val="170"/>
        </w:trPr>
        <w:tc>
          <w:tcPr>
            <w:tcW w:w="748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9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2" w:type="pct"/>
            <w:gridSpan w:val="6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DF3F10" w:rsidRPr="003350A8" w:rsidTr="00390B64">
        <w:trPr>
          <w:trHeight w:val="113"/>
        </w:trPr>
        <w:tc>
          <w:tcPr>
            <w:tcW w:w="748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DF3F10" w:rsidRPr="003350A8" w:rsidTr="00390B64">
        <w:trPr>
          <w:trHeight w:val="20"/>
        </w:trPr>
        <w:tc>
          <w:tcPr>
            <w:tcW w:w="748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889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4 111,29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3 227,70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3 034,00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10 574,43</w:t>
            </w:r>
          </w:p>
        </w:tc>
      </w:tr>
      <w:tr w:rsidR="00DF3F10" w:rsidRPr="003350A8" w:rsidTr="00390B64">
        <w:tc>
          <w:tcPr>
            <w:tcW w:w="748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  <w:tr w:rsidR="00DF3F10" w:rsidRPr="003350A8" w:rsidTr="00390B64">
        <w:trPr>
          <w:trHeight w:val="190"/>
        </w:trPr>
        <w:tc>
          <w:tcPr>
            <w:tcW w:w="748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</w:tr>
      <w:tr w:rsidR="00DF3F10" w:rsidRPr="003350A8" w:rsidTr="00390B64">
        <w:trPr>
          <w:trHeight w:val="270"/>
        </w:trPr>
        <w:tc>
          <w:tcPr>
            <w:tcW w:w="748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4 111,29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3 227,70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3 034,00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10 574,43</w:t>
            </w:r>
          </w:p>
        </w:tc>
      </w:tr>
      <w:tr w:rsidR="00DF3F10" w:rsidRPr="003350A8" w:rsidTr="00390B64">
        <w:trPr>
          <w:trHeight w:val="20"/>
        </w:trPr>
        <w:tc>
          <w:tcPr>
            <w:tcW w:w="748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tcBorders>
              <w:top w:val="nil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nil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F3F10" w:rsidRDefault="00DF3F10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10EC9">
        <w:rPr>
          <w:sz w:val="24"/>
          <w:szCs w:val="24"/>
        </w:rPr>
        <w:t>1</w:t>
      </w:r>
      <w:r w:rsidR="004D43CF">
        <w:rPr>
          <w:sz w:val="24"/>
          <w:szCs w:val="24"/>
        </w:rPr>
        <w:t>2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E26714" w:rsidRDefault="00E2671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подпрограмме 5 «Обеспечение мероприятий гражданской обороны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области»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Перечень мероприятий подпрограммы 5 «Обеспечение мероприятий гражданской обороны</w:t>
      </w: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области»</w:t>
      </w: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2491"/>
        <w:gridCol w:w="1194"/>
        <w:gridCol w:w="1879"/>
        <w:gridCol w:w="1133"/>
        <w:gridCol w:w="730"/>
        <w:gridCol w:w="688"/>
        <w:gridCol w:w="991"/>
        <w:gridCol w:w="991"/>
        <w:gridCol w:w="964"/>
        <w:gridCol w:w="1424"/>
        <w:gridCol w:w="1997"/>
      </w:tblGrid>
      <w:tr w:rsidR="00DF3F10" w:rsidRPr="003350A8" w:rsidTr="00390B64">
        <w:tc>
          <w:tcPr>
            <w:tcW w:w="221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40" w:type="pct"/>
            <w:gridSpan w:val="5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DF3F10" w:rsidRPr="003350A8" w:rsidTr="00390B64"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2024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8"/>
        </w:trPr>
        <w:tc>
          <w:tcPr>
            <w:tcW w:w="22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2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8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0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59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F3F10" w:rsidRPr="003350A8" w:rsidTr="00390B64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Основное мероприятие 01.</w:t>
            </w:r>
          </w:p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13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13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70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57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2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1.1.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CD3D0E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1.</w:t>
            </w:r>
          </w:p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Закупка имущества гражданской обороны, недостающего до норм обеспечения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659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DF3F10" w:rsidRPr="003350A8" w:rsidTr="00390B64">
        <w:trPr>
          <w:trHeight w:val="413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413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201,44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Cell"/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22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Основное мероприятие 02.</w:t>
            </w:r>
          </w:p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10 372,99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4 111,29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3 227,70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3 034,00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0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0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804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10 372,99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4 111,29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3 227,70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3 034,00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602"/>
        </w:trPr>
        <w:tc>
          <w:tcPr>
            <w:tcW w:w="221" w:type="pct"/>
            <w:vMerge/>
            <w:shd w:val="clear" w:color="auto" w:fill="auto"/>
          </w:tcPr>
          <w:p w:rsidR="00DF3F10" w:rsidRPr="003350A8" w:rsidRDefault="00DF3F10" w:rsidP="00F4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DF3F10" w:rsidRPr="003350A8" w:rsidRDefault="00DF3F10" w:rsidP="00F418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2.1.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CD3D0E">
              <w:rPr>
                <w:sz w:val="22"/>
                <w:szCs w:val="22"/>
              </w:rPr>
              <w:t>02.0</w:t>
            </w:r>
            <w:r w:rsidRPr="003350A8">
              <w:rPr>
                <w:sz w:val="22"/>
                <w:szCs w:val="22"/>
              </w:rPr>
              <w:t>1.</w:t>
            </w:r>
          </w:p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82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34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9D8" w:rsidRPr="003350A8" w:rsidTr="00390B64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2.2.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CD3D0E">
              <w:rPr>
                <w:sz w:val="22"/>
                <w:szCs w:val="22"/>
              </w:rPr>
              <w:t>02.0</w:t>
            </w:r>
            <w:r w:rsidRPr="003350A8">
              <w:rPr>
                <w:sz w:val="22"/>
                <w:szCs w:val="22"/>
              </w:rPr>
              <w:t>2.</w:t>
            </w:r>
          </w:p>
          <w:p w:rsidR="00CB79D8" w:rsidRPr="003350A8" w:rsidRDefault="00CB79D8" w:rsidP="00CB79D8">
            <w:pPr>
              <w:ind w:firstLine="0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Default="00CB79D8" w:rsidP="00CB79D8">
            <w:pPr>
              <w:ind w:firstLine="0"/>
            </w:pPr>
            <w:r w:rsidRPr="0015777B">
              <w:rPr>
                <w:sz w:val="22"/>
                <w:szCs w:val="22"/>
              </w:rPr>
              <w:t>2020-2024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10 372,99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4 111,29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3 227,70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3 034,00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</w:tr>
      <w:tr w:rsidR="00CB79D8" w:rsidRPr="003350A8" w:rsidTr="00390B64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9D8" w:rsidRPr="003350A8" w:rsidTr="00390B64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9D8" w:rsidRPr="003350A8" w:rsidTr="00390B64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10 372,99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4 111,29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3 227,70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3 034,00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79D8" w:rsidRPr="003350A8" w:rsidTr="00390B64">
        <w:trPr>
          <w:trHeight w:val="623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D8" w:rsidRPr="003350A8" w:rsidTr="00390B64">
        <w:trPr>
          <w:trHeight w:val="216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center"/>
              <w:rPr>
                <w:sz w:val="24"/>
                <w:szCs w:val="24"/>
              </w:rPr>
            </w:pPr>
            <w:r w:rsidRPr="003350A8">
              <w:rPr>
                <w:sz w:val="24"/>
                <w:szCs w:val="24"/>
              </w:rPr>
              <w:t>2.3.</w:t>
            </w:r>
          </w:p>
        </w:tc>
        <w:tc>
          <w:tcPr>
            <w:tcW w:w="8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21"/>
              <w:rPr>
                <w:sz w:val="22"/>
                <w:szCs w:val="24"/>
              </w:rPr>
            </w:pPr>
            <w:r w:rsidRPr="003350A8">
              <w:rPr>
                <w:sz w:val="22"/>
                <w:szCs w:val="24"/>
              </w:rPr>
              <w:t xml:space="preserve">Мероприятие </w:t>
            </w:r>
            <w:r w:rsidR="00CD3D0E">
              <w:rPr>
                <w:sz w:val="22"/>
                <w:szCs w:val="24"/>
              </w:rPr>
              <w:t>02.0</w:t>
            </w:r>
            <w:r w:rsidRPr="003350A8">
              <w:rPr>
                <w:sz w:val="22"/>
                <w:szCs w:val="24"/>
              </w:rPr>
              <w:t>3.</w:t>
            </w:r>
          </w:p>
          <w:p w:rsidR="00CB79D8" w:rsidRPr="003350A8" w:rsidRDefault="00CB79D8" w:rsidP="00CB79D8">
            <w:pPr>
              <w:ind w:firstLine="21"/>
              <w:rPr>
                <w:sz w:val="24"/>
                <w:szCs w:val="24"/>
              </w:rPr>
            </w:pPr>
            <w:r w:rsidRPr="003350A8">
              <w:rPr>
                <w:sz w:val="22"/>
                <w:szCs w:val="24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Default="00CB79D8" w:rsidP="00CB79D8">
            <w:pPr>
              <w:ind w:firstLine="0"/>
            </w:pPr>
            <w:r w:rsidRPr="0015777B">
              <w:rPr>
                <w:sz w:val="22"/>
                <w:szCs w:val="22"/>
              </w:rPr>
              <w:t>2020-2024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D8" w:rsidRPr="003350A8" w:rsidTr="00390B64">
        <w:trPr>
          <w:trHeight w:val="21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D8" w:rsidRPr="003350A8" w:rsidTr="00390B64">
        <w:trPr>
          <w:trHeight w:val="21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D8" w:rsidRPr="003350A8" w:rsidTr="00390B64">
        <w:trPr>
          <w:trHeight w:val="21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D8" w:rsidRPr="003350A8" w:rsidTr="00390B64">
        <w:trPr>
          <w:trHeight w:val="21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D8" w:rsidRPr="003350A8" w:rsidRDefault="00CB79D8" w:rsidP="00CB79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9D8" w:rsidRPr="003350A8" w:rsidRDefault="00CB79D8" w:rsidP="00CB7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F10" w:rsidRDefault="00DF3F10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90B64" w:rsidRDefault="00390B6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64CBD">
        <w:rPr>
          <w:sz w:val="24"/>
          <w:szCs w:val="24"/>
        </w:rPr>
        <w:t>1</w:t>
      </w:r>
      <w:r w:rsidR="004D43CF">
        <w:rPr>
          <w:sz w:val="24"/>
          <w:szCs w:val="24"/>
        </w:rPr>
        <w:t>3</w:t>
      </w: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F3F10" w:rsidRDefault="00DF3F10" w:rsidP="00DF3F10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B5662F" w:rsidRDefault="00B5662F" w:rsidP="00B5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к подпрограмме 5 «Обеспечение мероприятий гражданской обороны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Московской области»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Адресный перечень капитального ремонта (ремонта) объектов муниципальной собственности, финансирование которых предусмотрено </w:t>
      </w:r>
    </w:p>
    <w:p w:rsidR="00DF3F10" w:rsidRPr="003350A8" w:rsidRDefault="00DF3F10" w:rsidP="00DF3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мероприятием </w:t>
      </w:r>
      <w:r w:rsidR="00CD3D0E">
        <w:rPr>
          <w:rFonts w:ascii="Times New Roman" w:hAnsi="Times New Roman" w:cs="Times New Roman"/>
          <w:sz w:val="24"/>
          <w:szCs w:val="24"/>
        </w:rPr>
        <w:t>02.02</w:t>
      </w:r>
      <w:r w:rsidRPr="003350A8">
        <w:rPr>
          <w:rFonts w:ascii="Times New Roman" w:hAnsi="Times New Roman" w:cs="Times New Roman"/>
          <w:sz w:val="24"/>
          <w:szCs w:val="24"/>
        </w:rPr>
        <w:t xml:space="preserve"> «Повышение степени готовности к использованию по предназначению защитных сооружений и других объектов гражданской обороны» основного мероприятия </w:t>
      </w:r>
      <w:r w:rsidR="00CD3D0E">
        <w:rPr>
          <w:rFonts w:ascii="Times New Roman" w:hAnsi="Times New Roman" w:cs="Times New Roman"/>
          <w:sz w:val="24"/>
          <w:szCs w:val="24"/>
        </w:rPr>
        <w:t>0</w:t>
      </w:r>
      <w:r w:rsidRPr="003350A8">
        <w:rPr>
          <w:rFonts w:ascii="Times New Roman" w:hAnsi="Times New Roman" w:cs="Times New Roman"/>
          <w:sz w:val="24"/>
          <w:szCs w:val="24"/>
        </w:rPr>
        <w:t>2 «Обеспечение готовности защитных сооружений и других объектов гражданской обороны на территории муниципальных образований Московской области» подпрограммы 5 «Обеспечение мероприятий гражданской обороны</w:t>
      </w: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Московской области» </w:t>
      </w: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муниципальной программы «Безопасность и обеспечение безопасности жизнедеятельности населения»</w:t>
      </w:r>
    </w:p>
    <w:p w:rsidR="00DF3F10" w:rsidRPr="003350A8" w:rsidRDefault="00DF3F10" w:rsidP="00DF3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F10" w:rsidRPr="003350A8" w:rsidRDefault="00DF3F10" w:rsidP="00DF3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Муниципальный заказчик: Администрация городского округа Воскресенск Московской области</w:t>
      </w:r>
    </w:p>
    <w:p w:rsidR="00DF3F10" w:rsidRPr="003350A8" w:rsidRDefault="00DF3F10" w:rsidP="00DF3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0A8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 Администрация городского округа Воскресенск Московской области</w:t>
      </w:r>
    </w:p>
    <w:p w:rsidR="00DF3F10" w:rsidRPr="003350A8" w:rsidRDefault="00DF3F10" w:rsidP="00DF3F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81"/>
        <w:gridCol w:w="2217"/>
        <w:gridCol w:w="1342"/>
        <w:gridCol w:w="2417"/>
        <w:gridCol w:w="951"/>
        <w:gridCol w:w="711"/>
        <w:gridCol w:w="708"/>
        <w:gridCol w:w="850"/>
        <w:gridCol w:w="711"/>
        <w:gridCol w:w="729"/>
      </w:tblGrid>
      <w:tr w:rsidR="00DF3F10" w:rsidRPr="003350A8" w:rsidTr="00390B64">
        <w:trPr>
          <w:trHeight w:val="172"/>
        </w:trPr>
        <w:tc>
          <w:tcPr>
            <w:tcW w:w="1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73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Виды работ (капитальный ремонт/</w:t>
            </w:r>
          </w:p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 xml:space="preserve"> ремонт, вид)  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</w:p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53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</w:tr>
      <w:tr w:rsidR="00DF3F10" w:rsidRPr="003350A8" w:rsidTr="00390B64">
        <w:trPr>
          <w:trHeight w:val="5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DF3F10" w:rsidRPr="003350A8" w:rsidTr="00390B64">
        <w:trPr>
          <w:trHeight w:val="537"/>
        </w:trPr>
        <w:tc>
          <w:tcPr>
            <w:tcW w:w="18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защитного сооружения гражданской обороны по адресу: Московская область, </w:t>
            </w:r>
            <w:proofErr w:type="spellStart"/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 w:rsidRPr="003350A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ул.Победы</w:t>
            </w:r>
            <w:proofErr w:type="spellEnd"/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, д.18, пом. 2</w:t>
            </w:r>
          </w:p>
        </w:tc>
        <w:tc>
          <w:tcPr>
            <w:tcW w:w="73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6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3F10" w:rsidRPr="003350A8" w:rsidTr="00390B64">
        <w:trPr>
          <w:trHeight w:val="805"/>
        </w:trPr>
        <w:tc>
          <w:tcPr>
            <w:tcW w:w="18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3 979,15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3 979,15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3F10" w:rsidRPr="003350A8" w:rsidTr="00390B64">
        <w:trPr>
          <w:trHeight w:val="417"/>
        </w:trPr>
        <w:tc>
          <w:tcPr>
            <w:tcW w:w="18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1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защитного сооружения гражданской обороны по адресу: Московская область, г. Воскресенск, ул. Октябрьская, д.3,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пом.подвала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</w:t>
            </w:r>
          </w:p>
        </w:tc>
        <w:tc>
          <w:tcPr>
            <w:tcW w:w="730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96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3F10" w:rsidRPr="003350A8" w:rsidTr="00390B64">
        <w:trPr>
          <w:trHeight w:val="805"/>
        </w:trPr>
        <w:tc>
          <w:tcPr>
            <w:tcW w:w="187" w:type="pct"/>
            <w:vMerge/>
            <w:shd w:val="clear" w:color="auto" w:fill="auto"/>
          </w:tcPr>
          <w:p w:rsidR="00DF3F10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:rsidR="00DF3F10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:rsidR="00DF3F10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F3F10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113,60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10EC9">
        <w:rPr>
          <w:sz w:val="24"/>
          <w:szCs w:val="24"/>
        </w:rPr>
        <w:t>1</w:t>
      </w:r>
      <w:r w:rsidR="004D43CF">
        <w:rPr>
          <w:sz w:val="24"/>
          <w:szCs w:val="24"/>
        </w:rPr>
        <w:t>4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E26714" w:rsidRDefault="00E26714" w:rsidP="00E2671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E26714" w:rsidRDefault="00E26714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5662F" w:rsidRPr="00E62A3C" w:rsidRDefault="00B5662F" w:rsidP="00B5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662F" w:rsidRPr="00E62A3C" w:rsidRDefault="00B5662F" w:rsidP="00B5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к подпрограмме 6 «Обеспечивающая подпрограмма»</w:t>
      </w:r>
    </w:p>
    <w:p w:rsidR="00B5662F" w:rsidRPr="00E62A3C" w:rsidRDefault="00B5662F" w:rsidP="00B56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662F" w:rsidRPr="00E62A3C" w:rsidRDefault="00B5662F" w:rsidP="00B566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A3C">
        <w:rPr>
          <w:rFonts w:ascii="Times New Roman" w:hAnsi="Times New Roman" w:cs="Times New Roman"/>
          <w:sz w:val="24"/>
          <w:szCs w:val="24"/>
        </w:rPr>
        <w:t>Перечень мероприятий подпрограммы 6 «Обеспечивающая подпрограмма»</w:t>
      </w:r>
    </w:p>
    <w:p w:rsidR="00B5662F" w:rsidRPr="00E62A3C" w:rsidRDefault="00B5662F" w:rsidP="00B566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536"/>
        <w:gridCol w:w="1021"/>
        <w:gridCol w:w="2127"/>
        <w:gridCol w:w="1159"/>
        <w:gridCol w:w="977"/>
        <w:gridCol w:w="1001"/>
        <w:gridCol w:w="980"/>
        <w:gridCol w:w="986"/>
        <w:gridCol w:w="992"/>
        <w:gridCol w:w="1416"/>
        <w:gridCol w:w="1383"/>
      </w:tblGrid>
      <w:tr w:rsidR="00DF3F10" w:rsidRPr="003350A8" w:rsidTr="00390B64">
        <w:tc>
          <w:tcPr>
            <w:tcW w:w="181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632" w:type="pct"/>
            <w:gridSpan w:val="5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DF3F10" w:rsidRPr="003350A8" w:rsidTr="00390B64"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8"/>
        </w:trPr>
        <w:tc>
          <w:tcPr>
            <w:tcW w:w="18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4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8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7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F3F10" w:rsidRPr="003350A8" w:rsidTr="00390B64">
        <w:trPr>
          <w:trHeight w:val="20"/>
        </w:trPr>
        <w:tc>
          <w:tcPr>
            <w:tcW w:w="181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Основное мероприятие 01.</w:t>
            </w:r>
          </w:p>
          <w:p w:rsidR="00DF3F10" w:rsidRPr="003350A8" w:rsidRDefault="00DF3F10" w:rsidP="00F41813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2021-2024</w:t>
            </w:r>
          </w:p>
        </w:tc>
        <w:tc>
          <w:tcPr>
            <w:tcW w:w="703" w:type="pc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162 125,90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43 078,90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43 352,90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39 017,60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36 676,50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13"/>
        </w:trPr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13"/>
        </w:trPr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170"/>
        </w:trPr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162 125,90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43 078,90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43 352,90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39 017,60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36 676,50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227"/>
        </w:trPr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779" w:rsidRPr="003350A8" w:rsidTr="00390B64">
        <w:trPr>
          <w:trHeight w:val="170"/>
        </w:trPr>
        <w:tc>
          <w:tcPr>
            <w:tcW w:w="181" w:type="pct"/>
            <w:vMerge w:val="restart"/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1.1.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606779" w:rsidRPr="003350A8" w:rsidRDefault="00606779" w:rsidP="00606779">
            <w:pPr>
              <w:pStyle w:val="ConsPlusCell"/>
              <w:ind w:right="-57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964CBD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1.</w:t>
            </w:r>
          </w:p>
          <w:p w:rsidR="00606779" w:rsidRPr="003350A8" w:rsidRDefault="00606779" w:rsidP="00606779">
            <w:pPr>
              <w:pStyle w:val="ConsPlusCell"/>
              <w:ind w:right="-57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2021-2024</w:t>
            </w:r>
          </w:p>
        </w:tc>
        <w:tc>
          <w:tcPr>
            <w:tcW w:w="703" w:type="pct"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74 77</w:t>
            </w: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19 494,10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20 130,50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18 117,50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17 030,30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606779" w:rsidRDefault="00606779" w:rsidP="00606779">
            <w:pPr>
              <w:ind w:firstLine="0"/>
            </w:pPr>
            <w:r w:rsidRPr="0039520C">
              <w:rPr>
                <w:sz w:val="22"/>
              </w:rPr>
              <w:t>МКУ «ЕДД и ПСС»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779" w:rsidRPr="003350A8" w:rsidTr="00390B64">
        <w:trPr>
          <w:trHeight w:val="413"/>
        </w:trPr>
        <w:tc>
          <w:tcPr>
            <w:tcW w:w="181" w:type="pct"/>
            <w:vMerge/>
            <w:shd w:val="clear" w:color="auto" w:fill="auto"/>
          </w:tcPr>
          <w:p w:rsidR="00606779" w:rsidRPr="003350A8" w:rsidRDefault="00606779" w:rsidP="0060677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606779" w:rsidRPr="003350A8" w:rsidRDefault="00606779" w:rsidP="00606779">
            <w:pPr>
              <w:pStyle w:val="ConsPlusCell"/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606779" w:rsidRPr="003350A8" w:rsidRDefault="00606779" w:rsidP="00606779">
            <w:pPr>
              <w:pStyle w:val="af1"/>
              <w:ind w:right="-57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606779" w:rsidRPr="003350A8" w:rsidRDefault="00606779" w:rsidP="00606779">
            <w:pPr>
              <w:pStyle w:val="af1"/>
              <w:ind w:left="-57" w:right="-57"/>
              <w:rPr>
                <w:sz w:val="22"/>
                <w:szCs w:val="22"/>
              </w:rPr>
            </w:pPr>
          </w:p>
        </w:tc>
      </w:tr>
      <w:tr w:rsidR="00606779" w:rsidRPr="003350A8" w:rsidTr="00390B64">
        <w:trPr>
          <w:trHeight w:val="413"/>
        </w:trPr>
        <w:tc>
          <w:tcPr>
            <w:tcW w:w="181" w:type="pct"/>
            <w:vMerge/>
            <w:shd w:val="clear" w:color="auto" w:fill="auto"/>
          </w:tcPr>
          <w:p w:rsidR="00606779" w:rsidRPr="003350A8" w:rsidRDefault="00606779" w:rsidP="0060677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606779" w:rsidRPr="003350A8" w:rsidRDefault="00606779" w:rsidP="00606779">
            <w:pPr>
              <w:pStyle w:val="ConsPlusCell"/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606779" w:rsidRPr="003350A8" w:rsidRDefault="00606779" w:rsidP="00606779">
            <w:pPr>
              <w:pStyle w:val="af1"/>
              <w:ind w:right="-57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606779" w:rsidRPr="003350A8" w:rsidRDefault="00606779" w:rsidP="00606779">
            <w:pPr>
              <w:pStyle w:val="af1"/>
              <w:ind w:left="-57" w:right="-57"/>
              <w:rPr>
                <w:sz w:val="22"/>
                <w:szCs w:val="22"/>
              </w:rPr>
            </w:pPr>
          </w:p>
        </w:tc>
      </w:tr>
      <w:tr w:rsidR="00606779" w:rsidRPr="003350A8" w:rsidTr="00390B64">
        <w:tc>
          <w:tcPr>
            <w:tcW w:w="181" w:type="pct"/>
            <w:vMerge/>
            <w:shd w:val="clear" w:color="auto" w:fill="auto"/>
          </w:tcPr>
          <w:p w:rsidR="00606779" w:rsidRPr="003350A8" w:rsidRDefault="00606779" w:rsidP="006067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606779" w:rsidRPr="003350A8" w:rsidRDefault="00606779" w:rsidP="00606779">
            <w:pPr>
              <w:pStyle w:val="ConsPlusCell"/>
              <w:ind w:right="-57"/>
            </w:pPr>
          </w:p>
        </w:tc>
        <w:tc>
          <w:tcPr>
            <w:tcW w:w="337" w:type="pct"/>
            <w:vMerge/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74 7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19 494,10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20 130,50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18 117,50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17 030,30</w:t>
            </w:r>
          </w:p>
        </w:tc>
        <w:tc>
          <w:tcPr>
            <w:tcW w:w="468" w:type="pct"/>
            <w:vMerge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779" w:rsidRPr="003350A8" w:rsidTr="00390B64">
        <w:tc>
          <w:tcPr>
            <w:tcW w:w="181" w:type="pct"/>
            <w:vMerge/>
            <w:shd w:val="clear" w:color="auto" w:fill="auto"/>
          </w:tcPr>
          <w:p w:rsidR="00606779" w:rsidRPr="003350A8" w:rsidRDefault="00606779" w:rsidP="0060677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606779" w:rsidRPr="003350A8" w:rsidRDefault="00606779" w:rsidP="00606779">
            <w:pPr>
              <w:pStyle w:val="ConsPlusCell"/>
              <w:ind w:right="-57"/>
            </w:pPr>
          </w:p>
        </w:tc>
        <w:tc>
          <w:tcPr>
            <w:tcW w:w="337" w:type="pct"/>
            <w:vMerge/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606779" w:rsidRPr="003350A8" w:rsidRDefault="00606779" w:rsidP="00606779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779" w:rsidRPr="003350A8" w:rsidTr="00390B64">
        <w:tc>
          <w:tcPr>
            <w:tcW w:w="181" w:type="pct"/>
            <w:vMerge w:val="restart"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606779" w:rsidRPr="003350A8" w:rsidRDefault="00606779" w:rsidP="00606779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964CBD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2.</w:t>
            </w:r>
          </w:p>
          <w:p w:rsidR="00606779" w:rsidRPr="003350A8" w:rsidRDefault="00606779" w:rsidP="00606779">
            <w:pPr>
              <w:ind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Содержание оперативного персонала системы обеспечения вызова муниципальных экстренных оперативных служб по единому номеру 112, ЕДДС 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2021-2024</w:t>
            </w:r>
          </w:p>
        </w:tc>
        <w:tc>
          <w:tcPr>
            <w:tcW w:w="703" w:type="pct"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87 353,50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23 584,80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06779" w:rsidRPr="003350A8" w:rsidRDefault="00606779" w:rsidP="006067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23 222,40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20 900,10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06779" w:rsidRPr="003350A8" w:rsidRDefault="00606779" w:rsidP="00606779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19 646,20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606779" w:rsidRDefault="00606779" w:rsidP="00606779">
            <w:pPr>
              <w:ind w:firstLine="0"/>
            </w:pPr>
            <w:r w:rsidRPr="0039520C">
              <w:rPr>
                <w:sz w:val="22"/>
              </w:rPr>
              <w:t>МКУ «ЕДД и ПСС»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606779" w:rsidRPr="003350A8" w:rsidRDefault="00606779" w:rsidP="00606779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ind w:left="-57" w:right="-57"/>
              <w:rPr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ind w:left="-57" w:right="-57"/>
              <w:rPr>
                <w:sz w:val="22"/>
                <w:szCs w:val="22"/>
              </w:rPr>
            </w:pPr>
          </w:p>
        </w:tc>
      </w:tr>
      <w:tr w:rsidR="00DF3F10" w:rsidRPr="003350A8" w:rsidTr="00390B64">
        <w:trPr>
          <w:trHeight w:val="680"/>
        </w:trPr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87 353,50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23 584,80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23 222,40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20 900,10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19 646,20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pStyle w:val="af1"/>
              <w:ind w:left="-57" w:right="-57"/>
              <w:rPr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181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1.3.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 xml:space="preserve">Мероприятие </w:t>
            </w:r>
            <w:r w:rsidR="00964CBD">
              <w:rPr>
                <w:sz w:val="22"/>
                <w:szCs w:val="22"/>
              </w:rPr>
              <w:t>01.0</w:t>
            </w:r>
            <w:r w:rsidRPr="003350A8">
              <w:rPr>
                <w:sz w:val="22"/>
                <w:szCs w:val="22"/>
              </w:rPr>
              <w:t>3.</w:t>
            </w:r>
          </w:p>
          <w:p w:rsidR="00DF3F10" w:rsidRPr="003350A8" w:rsidRDefault="00DF3F10" w:rsidP="00F41813">
            <w:pPr>
              <w:ind w:right="-57" w:firstLine="0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2021-2024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Отдел по делам ГОЧС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350A8" w:rsidTr="00390B6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rPr>
                <w:sz w:val="22"/>
                <w:szCs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F10" w:rsidRPr="00317EDF" w:rsidTr="00390B64">
        <w:trPr>
          <w:trHeight w:val="77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17EDF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E00D91" w:rsidRDefault="00DF3F10" w:rsidP="00F41813">
            <w:pPr>
              <w:ind w:firstLine="0"/>
              <w:rPr>
                <w:sz w:val="22"/>
              </w:rPr>
            </w:pPr>
            <w:r w:rsidRPr="00E00D91">
              <w:rPr>
                <w:sz w:val="22"/>
              </w:rPr>
              <w:t>Основное мероприятие 02. 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2 096,00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2 096,00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E00D91" w:rsidRDefault="00DF3F10" w:rsidP="00F41813">
            <w:pPr>
              <w:rPr>
                <w:sz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E00D91" w:rsidRDefault="00DF3F10" w:rsidP="00F41813">
            <w:pPr>
              <w:rPr>
                <w:sz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2 096,00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2 096,00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E00D91" w:rsidRDefault="00DF3F10" w:rsidP="00F41813">
            <w:pPr>
              <w:rPr>
                <w:sz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1458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E00D91" w:rsidRDefault="00DF3F10" w:rsidP="00F41813">
            <w:pPr>
              <w:rPr>
                <w:sz w:val="22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E00D91" w:rsidRDefault="00DF3F10" w:rsidP="00964CBD">
            <w:pPr>
              <w:ind w:firstLine="0"/>
              <w:rPr>
                <w:sz w:val="22"/>
              </w:rPr>
            </w:pPr>
            <w:r w:rsidRPr="00E00D91">
              <w:rPr>
                <w:sz w:val="22"/>
              </w:rPr>
              <w:t xml:space="preserve">Мероприятие </w:t>
            </w:r>
            <w:r w:rsidR="00964CBD">
              <w:rPr>
                <w:sz w:val="22"/>
              </w:rPr>
              <w:t>02.25</w:t>
            </w:r>
            <w:r w:rsidRPr="00E00D91">
              <w:rPr>
                <w:sz w:val="22"/>
              </w:rPr>
              <w:t>. 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2 096,00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2 096,00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МКУ «ЕДД и ПСС»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bCs/>
                <w:sz w:val="22"/>
                <w:szCs w:val="22"/>
              </w:rPr>
            </w:pPr>
            <w:r w:rsidRPr="003350A8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2 096,00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2 096,00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0" w:rsidRPr="00317EDF" w:rsidTr="00390B64">
        <w:trPr>
          <w:trHeight w:val="21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350A8" w:rsidRDefault="00DF3F10" w:rsidP="00F41813">
            <w:pPr>
              <w:ind w:left="-57" w:right="-57" w:firstLine="0"/>
              <w:jc w:val="left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0A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10" w:rsidRPr="003350A8" w:rsidRDefault="00DF3F10" w:rsidP="00F41813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3350A8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F10" w:rsidRPr="00317EDF" w:rsidRDefault="00DF3F10" w:rsidP="00F41813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DE" w:rsidRDefault="006811DE" w:rsidP="00FB0534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bookmarkStart w:id="0" w:name="_GoBack"/>
      <w:bookmarkEnd w:id="0"/>
    </w:p>
    <w:sectPr w:rsidR="006811DE" w:rsidSect="00A91421">
      <w:footerReference w:type="even" r:id="rId9"/>
      <w:footerReference w:type="default" r:id="rId10"/>
      <w:pgSz w:w="16838" w:h="11906" w:orient="landscape" w:code="9"/>
      <w:pgMar w:top="1135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E9" w:rsidRDefault="00A125E9">
      <w:r>
        <w:separator/>
      </w:r>
    </w:p>
  </w:endnote>
  <w:endnote w:type="continuationSeparator" w:id="0">
    <w:p w:rsidR="00A125E9" w:rsidRDefault="00A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E9" w:rsidRDefault="00A125E9" w:rsidP="00D625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A125E9" w:rsidRDefault="00A125E9" w:rsidP="00BC3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E9" w:rsidRDefault="00A125E9" w:rsidP="00D625B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E9" w:rsidRDefault="00A125E9">
      <w:r>
        <w:separator/>
      </w:r>
    </w:p>
  </w:footnote>
  <w:footnote w:type="continuationSeparator" w:id="0">
    <w:p w:rsidR="00A125E9" w:rsidRDefault="00A1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563E"/>
    <w:rsid w:val="00045BDE"/>
    <w:rsid w:val="0004608F"/>
    <w:rsid w:val="000460D3"/>
    <w:rsid w:val="0004670E"/>
    <w:rsid w:val="00047722"/>
    <w:rsid w:val="00051594"/>
    <w:rsid w:val="0005195E"/>
    <w:rsid w:val="000519B3"/>
    <w:rsid w:val="00052C91"/>
    <w:rsid w:val="000542ED"/>
    <w:rsid w:val="00055678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1678"/>
    <w:rsid w:val="000930DC"/>
    <w:rsid w:val="00093E6B"/>
    <w:rsid w:val="0009426D"/>
    <w:rsid w:val="00094AB8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7C9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3EB7"/>
    <w:rsid w:val="00194C7C"/>
    <w:rsid w:val="00195B74"/>
    <w:rsid w:val="001A00D7"/>
    <w:rsid w:val="001A01E5"/>
    <w:rsid w:val="001A0A2A"/>
    <w:rsid w:val="001A18CD"/>
    <w:rsid w:val="001A1B46"/>
    <w:rsid w:val="001A1C26"/>
    <w:rsid w:val="001A3A70"/>
    <w:rsid w:val="001A3B7C"/>
    <w:rsid w:val="001A3CD8"/>
    <w:rsid w:val="001A53F7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54E"/>
    <w:rsid w:val="001E2CE2"/>
    <w:rsid w:val="001E2D0A"/>
    <w:rsid w:val="001E2D22"/>
    <w:rsid w:val="001E3B16"/>
    <w:rsid w:val="001E461C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5B5B"/>
    <w:rsid w:val="00240AEF"/>
    <w:rsid w:val="00242FE1"/>
    <w:rsid w:val="00243C1A"/>
    <w:rsid w:val="00251A68"/>
    <w:rsid w:val="00251F7C"/>
    <w:rsid w:val="00252909"/>
    <w:rsid w:val="00252C37"/>
    <w:rsid w:val="00253473"/>
    <w:rsid w:val="00260133"/>
    <w:rsid w:val="00263473"/>
    <w:rsid w:val="00263B8F"/>
    <w:rsid w:val="002651F0"/>
    <w:rsid w:val="002661BF"/>
    <w:rsid w:val="00270944"/>
    <w:rsid w:val="00270B30"/>
    <w:rsid w:val="00271129"/>
    <w:rsid w:val="0027448E"/>
    <w:rsid w:val="0027493A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90AC2"/>
    <w:rsid w:val="00292665"/>
    <w:rsid w:val="002931F0"/>
    <w:rsid w:val="00293428"/>
    <w:rsid w:val="0029366D"/>
    <w:rsid w:val="002938F7"/>
    <w:rsid w:val="00293C87"/>
    <w:rsid w:val="00293E0B"/>
    <w:rsid w:val="00295086"/>
    <w:rsid w:val="00295245"/>
    <w:rsid w:val="00295AD5"/>
    <w:rsid w:val="00296ADE"/>
    <w:rsid w:val="002A0E5F"/>
    <w:rsid w:val="002A109F"/>
    <w:rsid w:val="002A13F9"/>
    <w:rsid w:val="002A2053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3E8F"/>
    <w:rsid w:val="002E4725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06B8E"/>
    <w:rsid w:val="00310411"/>
    <w:rsid w:val="00310479"/>
    <w:rsid w:val="00310EC9"/>
    <w:rsid w:val="003115C4"/>
    <w:rsid w:val="00311ACF"/>
    <w:rsid w:val="00312A0B"/>
    <w:rsid w:val="0031386B"/>
    <w:rsid w:val="00313FB1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E66"/>
    <w:rsid w:val="003359A9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90B64"/>
    <w:rsid w:val="00392626"/>
    <w:rsid w:val="00392BFC"/>
    <w:rsid w:val="0039556F"/>
    <w:rsid w:val="003960C6"/>
    <w:rsid w:val="003971D6"/>
    <w:rsid w:val="003A10F1"/>
    <w:rsid w:val="003A26D0"/>
    <w:rsid w:val="003A47CC"/>
    <w:rsid w:val="003A6F17"/>
    <w:rsid w:val="003A7025"/>
    <w:rsid w:val="003A7109"/>
    <w:rsid w:val="003A75CC"/>
    <w:rsid w:val="003A7D6D"/>
    <w:rsid w:val="003A7D9D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B70"/>
    <w:rsid w:val="003E4625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607E"/>
    <w:rsid w:val="00417D2B"/>
    <w:rsid w:val="00417F15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720C6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40B7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3119"/>
    <w:rsid w:val="00513290"/>
    <w:rsid w:val="00513551"/>
    <w:rsid w:val="00513A28"/>
    <w:rsid w:val="0051744D"/>
    <w:rsid w:val="005203D6"/>
    <w:rsid w:val="00520678"/>
    <w:rsid w:val="005206F8"/>
    <w:rsid w:val="00520E33"/>
    <w:rsid w:val="005211C1"/>
    <w:rsid w:val="005244D5"/>
    <w:rsid w:val="00524719"/>
    <w:rsid w:val="00526A46"/>
    <w:rsid w:val="005274C0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21F6"/>
    <w:rsid w:val="00592771"/>
    <w:rsid w:val="00592E06"/>
    <w:rsid w:val="00593620"/>
    <w:rsid w:val="00593CED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4551"/>
    <w:rsid w:val="00695BE3"/>
    <w:rsid w:val="00695CD6"/>
    <w:rsid w:val="00696858"/>
    <w:rsid w:val="00696C54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E08C9"/>
    <w:rsid w:val="006E0AFA"/>
    <w:rsid w:val="006E1C2D"/>
    <w:rsid w:val="006E2984"/>
    <w:rsid w:val="006E2A74"/>
    <w:rsid w:val="006E3524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35D1"/>
    <w:rsid w:val="007148E4"/>
    <w:rsid w:val="0071505F"/>
    <w:rsid w:val="00715F6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2FA3"/>
    <w:rsid w:val="007532AA"/>
    <w:rsid w:val="0075460F"/>
    <w:rsid w:val="00754999"/>
    <w:rsid w:val="00754ACD"/>
    <w:rsid w:val="0075614D"/>
    <w:rsid w:val="00756F6B"/>
    <w:rsid w:val="007577E8"/>
    <w:rsid w:val="00761BDC"/>
    <w:rsid w:val="00764492"/>
    <w:rsid w:val="0076585C"/>
    <w:rsid w:val="0076618E"/>
    <w:rsid w:val="007665E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7849"/>
    <w:rsid w:val="00777BA4"/>
    <w:rsid w:val="0078029D"/>
    <w:rsid w:val="00780CC1"/>
    <w:rsid w:val="00781E25"/>
    <w:rsid w:val="007827B4"/>
    <w:rsid w:val="00784114"/>
    <w:rsid w:val="00784759"/>
    <w:rsid w:val="007902AF"/>
    <w:rsid w:val="00790CB1"/>
    <w:rsid w:val="0079177F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435D"/>
    <w:rsid w:val="007E441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7E9"/>
    <w:rsid w:val="00813BED"/>
    <w:rsid w:val="008145EF"/>
    <w:rsid w:val="00817071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AB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E7"/>
    <w:rsid w:val="00886E0F"/>
    <w:rsid w:val="008911EE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FF3"/>
    <w:rsid w:val="008D3E3C"/>
    <w:rsid w:val="008D401B"/>
    <w:rsid w:val="008D4D18"/>
    <w:rsid w:val="008D6215"/>
    <w:rsid w:val="008D6342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4FE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6AF8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CBD"/>
    <w:rsid w:val="00964E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71AF"/>
    <w:rsid w:val="009D7457"/>
    <w:rsid w:val="009E099D"/>
    <w:rsid w:val="009E11AC"/>
    <w:rsid w:val="009E1957"/>
    <w:rsid w:val="009E1AC2"/>
    <w:rsid w:val="009E1C8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886"/>
    <w:rsid w:val="00A05BDE"/>
    <w:rsid w:val="00A12286"/>
    <w:rsid w:val="00A125E9"/>
    <w:rsid w:val="00A128C2"/>
    <w:rsid w:val="00A12F1F"/>
    <w:rsid w:val="00A13882"/>
    <w:rsid w:val="00A160DB"/>
    <w:rsid w:val="00A16991"/>
    <w:rsid w:val="00A179C6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6A49"/>
    <w:rsid w:val="00AB75BB"/>
    <w:rsid w:val="00AC0EEA"/>
    <w:rsid w:val="00AC2CE5"/>
    <w:rsid w:val="00AC4054"/>
    <w:rsid w:val="00AC73DD"/>
    <w:rsid w:val="00AC7E1D"/>
    <w:rsid w:val="00AD1F50"/>
    <w:rsid w:val="00AD22ED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D2A"/>
    <w:rsid w:val="00B40F94"/>
    <w:rsid w:val="00B42285"/>
    <w:rsid w:val="00B42335"/>
    <w:rsid w:val="00B42A0E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A1A23"/>
    <w:rsid w:val="00BA3610"/>
    <w:rsid w:val="00BA39B6"/>
    <w:rsid w:val="00BA4C25"/>
    <w:rsid w:val="00BA635D"/>
    <w:rsid w:val="00BA64D1"/>
    <w:rsid w:val="00BB0F13"/>
    <w:rsid w:val="00BB0FA9"/>
    <w:rsid w:val="00BB2F57"/>
    <w:rsid w:val="00BB440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45C4"/>
    <w:rsid w:val="00BF5990"/>
    <w:rsid w:val="00BF672B"/>
    <w:rsid w:val="00BF69A8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3679"/>
    <w:rsid w:val="00C037E5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C35"/>
    <w:rsid w:val="00C34013"/>
    <w:rsid w:val="00C36FC5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571B"/>
    <w:rsid w:val="00CC6270"/>
    <w:rsid w:val="00CC7639"/>
    <w:rsid w:val="00CD063F"/>
    <w:rsid w:val="00CD0CAE"/>
    <w:rsid w:val="00CD0D43"/>
    <w:rsid w:val="00CD3D0E"/>
    <w:rsid w:val="00CD41C5"/>
    <w:rsid w:val="00CD5BA2"/>
    <w:rsid w:val="00CE29D9"/>
    <w:rsid w:val="00CE2A5E"/>
    <w:rsid w:val="00CE2B59"/>
    <w:rsid w:val="00CE3972"/>
    <w:rsid w:val="00CE742E"/>
    <w:rsid w:val="00CE7766"/>
    <w:rsid w:val="00CF04C9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9BF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1CB4"/>
    <w:rsid w:val="00D32DCA"/>
    <w:rsid w:val="00D330D0"/>
    <w:rsid w:val="00D3317B"/>
    <w:rsid w:val="00D33DDD"/>
    <w:rsid w:val="00D35780"/>
    <w:rsid w:val="00D358FA"/>
    <w:rsid w:val="00D35B6B"/>
    <w:rsid w:val="00D371BD"/>
    <w:rsid w:val="00D37434"/>
    <w:rsid w:val="00D377D3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C59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F32"/>
    <w:rsid w:val="00D87091"/>
    <w:rsid w:val="00D87DE4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C0E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73FD"/>
    <w:rsid w:val="00E806F4"/>
    <w:rsid w:val="00E80A79"/>
    <w:rsid w:val="00E81D12"/>
    <w:rsid w:val="00E827B2"/>
    <w:rsid w:val="00E850DA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54BA"/>
    <w:rsid w:val="00EC59FC"/>
    <w:rsid w:val="00EC5A02"/>
    <w:rsid w:val="00EC6835"/>
    <w:rsid w:val="00EC691E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D5"/>
    <w:rsid w:val="00ED591A"/>
    <w:rsid w:val="00ED63A2"/>
    <w:rsid w:val="00ED6A55"/>
    <w:rsid w:val="00EE0337"/>
    <w:rsid w:val="00EE37C5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41813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61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D71C3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9">
    <w:name w:val="page number"/>
    <w:basedOn w:val="a0"/>
    <w:rsid w:val="00BC363D"/>
  </w:style>
  <w:style w:type="table" w:styleId="aa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d">
    <w:name w:val="header"/>
    <w:basedOn w:val="a"/>
    <w:link w:val="ae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aliases w:val=" Знак2,Знак2"/>
    <w:basedOn w:val="a"/>
    <w:link w:val="af0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0">
    <w:name w:val="Название Знак"/>
    <w:aliases w:val=" Знак2 Знак,Знак2 Знак"/>
    <w:link w:val="af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1">
    <w:name w:val="No Spacing"/>
    <w:uiPriority w:val="99"/>
    <w:qFormat/>
    <w:rsid w:val="007B23E5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e">
    <w:name w:val="Верхний колонтитул Знак"/>
    <w:link w:val="ad"/>
    <w:uiPriority w:val="99"/>
    <w:rsid w:val="00427134"/>
    <w:rPr>
      <w:sz w:val="28"/>
    </w:rPr>
  </w:style>
  <w:style w:type="paragraph" w:customStyle="1" w:styleId="af3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27134"/>
    <w:rPr>
      <w:rFonts w:ascii="Calibri" w:eastAsia="Calibri" w:hAnsi="Calibri"/>
      <w:lang w:eastAsia="en-US"/>
    </w:rPr>
  </w:style>
  <w:style w:type="character" w:styleId="af6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7">
    <w:name w:val="Placeholder Text"/>
    <w:uiPriority w:val="99"/>
    <w:semiHidden/>
    <w:rsid w:val="00427134"/>
    <w:rPr>
      <w:color w:val="808080"/>
    </w:rPr>
  </w:style>
  <w:style w:type="character" w:customStyle="1" w:styleId="a8">
    <w:name w:val="Нижний колонтитул Знак"/>
    <w:link w:val="a7"/>
    <w:uiPriority w:val="99"/>
    <w:rsid w:val="00427134"/>
    <w:rPr>
      <w:sz w:val="28"/>
    </w:rPr>
  </w:style>
  <w:style w:type="character" w:styleId="af8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9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9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F1F9B4A-EC84-4201-B3E7-07A49FAA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44F3846</Template>
  <TotalTime>690</TotalTime>
  <Pages>64</Pages>
  <Words>12890</Words>
  <Characters>92035</Characters>
  <Application>Microsoft Office Word</Application>
  <DocSecurity>0</DocSecurity>
  <Lines>766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Быкова Ирина Владимировна</cp:lastModifiedBy>
  <cp:revision>78</cp:revision>
  <cp:lastPrinted>2022-03-15T08:06:00Z</cp:lastPrinted>
  <dcterms:created xsi:type="dcterms:W3CDTF">2021-12-01T13:20:00Z</dcterms:created>
  <dcterms:modified xsi:type="dcterms:W3CDTF">2022-05-16T12:16:00Z</dcterms:modified>
</cp:coreProperties>
</file>