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0363614"/>
      <w:r>
        <w:t>ФЕДЕРАЛЬНОЕ ЗАКОНОДАТЕЛЬСТВО</w:t>
      </w:r>
      <w:bookmarkStart w:id="1" w:name="_GoBack"/>
      <w:bookmarkEnd w:id="0"/>
      <w:bookmarkEnd w:id="1"/>
    </w:p>
    <w:p w:rsidR="00E72A5C" w:rsidRPr="00E72A5C" w:rsidRDefault="00E72A5C" w:rsidP="00E72A5C">
      <w:pPr>
        <w:pStyle w:val="a0"/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707"/>
        <w:gridCol w:w="6149"/>
        <w:gridCol w:w="8845"/>
      </w:tblGrid>
      <w:tr w:rsidR="002820F8" w:rsidTr="0099709D">
        <w:trPr>
          <w:trHeight w:val="423"/>
        </w:trPr>
        <w:tc>
          <w:tcPr>
            <w:tcW w:w="15701" w:type="dxa"/>
            <w:gridSpan w:val="3"/>
            <w:shd w:val="clear" w:color="auto" w:fill="92D050"/>
          </w:tcPr>
          <w:p w:rsidR="009178C3" w:rsidRDefault="002820F8" w:rsidP="00051D80">
            <w:pPr>
              <w:pStyle w:val="1"/>
              <w:outlineLvl w:val="0"/>
            </w:pPr>
            <w:bookmarkStart w:id="2" w:name="_Toc40363616"/>
            <w:r>
              <w:t>СОЦИАЛЬНЫЕ ПРАВА</w:t>
            </w:r>
            <w:r w:rsidR="00051D80" w:rsidRPr="00051D80">
              <w:t xml:space="preserve"> </w:t>
            </w:r>
            <w:r w:rsidR="009178C3">
              <w:t>(п</w:t>
            </w:r>
            <w:r w:rsidR="009178C3" w:rsidRPr="009178C3">
              <w:t>раво на охрану здоровья и медицинскую помощь</w:t>
            </w:r>
            <w:r w:rsidR="009178C3">
              <w:t>)</w:t>
            </w:r>
            <w:bookmarkEnd w:id="2"/>
          </w:p>
        </w:tc>
      </w:tr>
      <w:tr w:rsidR="00270743" w:rsidTr="0099709D">
        <w:trPr>
          <w:trHeight w:val="70"/>
        </w:trPr>
        <w:tc>
          <w:tcPr>
            <w:tcW w:w="707" w:type="dxa"/>
            <w:shd w:val="clear" w:color="auto" w:fill="FFFF00"/>
          </w:tcPr>
          <w:p w:rsidR="00270743" w:rsidRDefault="00270743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270743" w:rsidRDefault="00270743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рекомендации МР 3.1.0169-20 с изменениями №1 «Лабораторная диагностика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-19»</w:t>
            </w:r>
          </w:p>
          <w:p w:rsidR="00270743" w:rsidRPr="00270743" w:rsidRDefault="00270743" w:rsidP="0039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МР 3.1.0170-20 с изменениями №1 «Эпидемиология и 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-19»</w:t>
            </w:r>
          </w:p>
        </w:tc>
        <w:tc>
          <w:tcPr>
            <w:tcW w:w="8845" w:type="dxa"/>
            <w:shd w:val="clear" w:color="auto" w:fill="FFFF00"/>
          </w:tcPr>
          <w:p w:rsidR="00270743" w:rsidRPr="005A32ED" w:rsidRDefault="00270743" w:rsidP="005A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для медицинских организаций по диагностике и профилактике коронавируса.</w:t>
            </w:r>
          </w:p>
        </w:tc>
      </w:tr>
      <w:tr w:rsidR="00A802C2" w:rsidTr="0099709D">
        <w:trPr>
          <w:trHeight w:val="70"/>
        </w:trPr>
        <w:tc>
          <w:tcPr>
            <w:tcW w:w="15701" w:type="dxa"/>
            <w:gridSpan w:val="3"/>
            <w:shd w:val="clear" w:color="auto" w:fill="92D050"/>
          </w:tcPr>
          <w:p w:rsidR="00A802C2" w:rsidRPr="0034468E" w:rsidRDefault="00A802C2" w:rsidP="00A802C2">
            <w:pPr>
              <w:pStyle w:val="1"/>
              <w:outlineLvl w:val="0"/>
            </w:pPr>
            <w:bookmarkStart w:id="3" w:name="_Toc40363617"/>
            <w:r>
              <w:t>СОЦИАЛЬНЫЕ ПРАВА (право на социальное обеспечение)</w:t>
            </w:r>
            <w:bookmarkEnd w:id="3"/>
          </w:p>
        </w:tc>
      </w:tr>
      <w:tr w:rsidR="00341547" w:rsidTr="0099709D">
        <w:trPr>
          <w:trHeight w:val="70"/>
        </w:trPr>
        <w:tc>
          <w:tcPr>
            <w:tcW w:w="707" w:type="dxa"/>
            <w:shd w:val="clear" w:color="auto" w:fill="FFFF00"/>
          </w:tcPr>
          <w:p w:rsidR="00341547" w:rsidRDefault="00341547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341547" w:rsidRPr="00621DD9" w:rsidRDefault="00341547" w:rsidP="0062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ПФР, 08 мая 2020 г.- </w:t>
            </w:r>
            <w:r w:rsidRPr="00341547">
              <w:rPr>
                <w:rFonts w:ascii="Times New Roman" w:hAnsi="Times New Roman" w:cs="Times New Roman"/>
                <w:sz w:val="24"/>
                <w:szCs w:val="24"/>
              </w:rPr>
              <w:t>Пенсионный фонд упростил получение выплаты 5 тысяч рублей на детей до трех лет</w:t>
            </w:r>
          </w:p>
        </w:tc>
        <w:tc>
          <w:tcPr>
            <w:tcW w:w="8845" w:type="dxa"/>
            <w:shd w:val="clear" w:color="auto" w:fill="FFFF00"/>
          </w:tcPr>
          <w:p w:rsidR="00341547" w:rsidRDefault="00341547" w:rsidP="0062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547">
              <w:rPr>
                <w:rFonts w:ascii="Times New Roman" w:hAnsi="Times New Roman" w:cs="Times New Roman"/>
                <w:sz w:val="24"/>
                <w:szCs w:val="24"/>
              </w:rPr>
              <w:t xml:space="preserve">одители могут обратиться за средствами, даже если у ребенка еще нет </w:t>
            </w:r>
            <w:proofErr w:type="spellStart"/>
            <w:r w:rsidRPr="00341547">
              <w:rPr>
                <w:rFonts w:ascii="Times New Roman" w:hAnsi="Times New Roman" w:cs="Times New Roman"/>
                <w:sz w:val="24"/>
                <w:szCs w:val="24"/>
              </w:rPr>
              <w:t>СНИЛСа</w:t>
            </w:r>
            <w:proofErr w:type="spellEnd"/>
            <w:r w:rsidRPr="00341547">
              <w:rPr>
                <w:rFonts w:ascii="Times New Roman" w:hAnsi="Times New Roman" w:cs="Times New Roman"/>
                <w:sz w:val="24"/>
                <w:szCs w:val="24"/>
              </w:rPr>
              <w:t>, – страховой номер будет оформлен автоматически по сведениям реестра ЗАГС.</w:t>
            </w:r>
          </w:p>
          <w:p w:rsidR="00341547" w:rsidRDefault="00341547" w:rsidP="0062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через личный кабинет на портале </w:t>
            </w:r>
            <w:r w:rsidRPr="0034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es.pfrf.ru </w:t>
            </w:r>
            <w:r w:rsidRPr="00341547">
              <w:rPr>
                <w:rFonts w:ascii="Times New Roman" w:hAnsi="Times New Roman" w:cs="Times New Roman"/>
                <w:sz w:val="24"/>
                <w:szCs w:val="24"/>
              </w:rPr>
              <w:t>семье достаточно указать имя и дату рождения ребенка, после чего СНИЛС будет найден в базе данных и добавлен к заявлению. Таким образом, обратиться и получить выплату на детей до трех лет можно полностью дистанционно, даже если родители еще не успели оформить СНИЛС детям.</w:t>
            </w:r>
          </w:p>
          <w:p w:rsidR="00341547" w:rsidRPr="00621DD9" w:rsidRDefault="00341547" w:rsidP="0099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47">
              <w:rPr>
                <w:rFonts w:ascii="Times New Roman" w:hAnsi="Times New Roman" w:cs="Times New Roman"/>
                <w:sz w:val="24"/>
                <w:szCs w:val="24"/>
              </w:rPr>
              <w:t>При заполнении электронной формы на сайте Пенсионного фонда владельцу сертификата теперь достаточно указать только БИК банка и номер счета, на который необходимо перечислить средства, остальные реквизиты будут заполнены автоматически.</w:t>
            </w:r>
          </w:p>
        </w:tc>
      </w:tr>
      <w:tr w:rsidR="00B47D9C" w:rsidTr="0099709D">
        <w:trPr>
          <w:trHeight w:val="555"/>
        </w:trPr>
        <w:tc>
          <w:tcPr>
            <w:tcW w:w="707" w:type="dxa"/>
            <w:shd w:val="clear" w:color="auto" w:fill="FFFF00"/>
          </w:tcPr>
          <w:p w:rsidR="00B47D9C" w:rsidRDefault="00B47D9C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B47D9C" w:rsidRDefault="00B47D9C" w:rsidP="0077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B7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РФ от 15 мая 2020 г. N 1274-р</w:t>
            </w:r>
          </w:p>
        </w:tc>
        <w:tc>
          <w:tcPr>
            <w:tcW w:w="8845" w:type="dxa"/>
            <w:shd w:val="clear" w:color="auto" w:fill="FFFF00"/>
          </w:tcPr>
          <w:p w:rsidR="00B47D9C" w:rsidRPr="007740B7" w:rsidRDefault="00B47D9C" w:rsidP="0077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B7">
              <w:rPr>
                <w:rFonts w:ascii="Times New Roman" w:hAnsi="Times New Roman" w:cs="Times New Roman"/>
                <w:sz w:val="24"/>
                <w:szCs w:val="24"/>
              </w:rPr>
              <w:t>Выплаты медработникам, непосредственно участвующим в оказании медпомощи больным с COVID-19, будут рассчитываться без привязки к фактически отработанному времени.</w:t>
            </w:r>
          </w:p>
          <w:p w:rsidR="00B47D9C" w:rsidRDefault="00B47D9C" w:rsidP="0077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0B7">
              <w:rPr>
                <w:rFonts w:ascii="Times New Roman" w:hAnsi="Times New Roman" w:cs="Times New Roman"/>
                <w:sz w:val="24"/>
                <w:szCs w:val="24"/>
              </w:rPr>
              <w:t>Предусмотрены выплаты медработникам Медико-санитарной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МВД.</w:t>
            </w:r>
          </w:p>
        </w:tc>
      </w:tr>
      <w:tr w:rsidR="00B47D9C" w:rsidTr="0099709D">
        <w:trPr>
          <w:trHeight w:val="555"/>
        </w:trPr>
        <w:tc>
          <w:tcPr>
            <w:tcW w:w="707" w:type="dxa"/>
            <w:shd w:val="clear" w:color="auto" w:fill="FFFF00"/>
          </w:tcPr>
          <w:p w:rsidR="00B47D9C" w:rsidRDefault="00B47D9C" w:rsidP="00B4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B47D9C" w:rsidRPr="002C2785" w:rsidRDefault="00B47D9C" w:rsidP="00B4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15.05.2020 N 678 "О внесении изменений в Правила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</w:t>
            </w:r>
            <w:proofErr w:type="spellStart"/>
            <w:r w:rsidRPr="002C2785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78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2C278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в целях </w:t>
            </w:r>
            <w:proofErr w:type="spellStart"/>
            <w:r w:rsidRPr="002C2785">
              <w:rPr>
                <w:rFonts w:ascii="Times New Roman" w:hAnsi="Times New Roman" w:cs="Times New Roman"/>
                <w:sz w:val="24"/>
                <w:szCs w:val="24"/>
              </w:rPr>
              <w:t>софинанси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  <w:proofErr w:type="spellEnd"/>
            <w:r w:rsidRPr="002C2785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COVID-19"</w:t>
            </w:r>
          </w:p>
        </w:tc>
        <w:tc>
          <w:tcPr>
            <w:tcW w:w="8845" w:type="dxa"/>
            <w:shd w:val="clear" w:color="auto" w:fill="FFFF00"/>
          </w:tcPr>
          <w:p w:rsidR="00B47D9C" w:rsidRDefault="00B47D9C" w:rsidP="00B4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Федеральные стимулирующие доплаты медработникам, которые, рискуя жизнью и здоровьем, помогают больным с коронавирусом, будут рассчитываться исходя из самого факта работы с такими пациентами, без привязки ко времени. </w:t>
            </w:r>
          </w:p>
          <w:p w:rsidR="00B47D9C" w:rsidRPr="002C2785" w:rsidRDefault="00B47D9C" w:rsidP="00B4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новым правилам стимулирующие выплаты также будут полагаться водителям автомобилей скорой помощи – сотрудникам транспортных кампаний, работающих на аутсорсинге.</w:t>
            </w:r>
          </w:p>
        </w:tc>
      </w:tr>
      <w:tr w:rsidR="00097DDA" w:rsidTr="0099709D">
        <w:trPr>
          <w:trHeight w:val="70"/>
        </w:trPr>
        <w:tc>
          <w:tcPr>
            <w:tcW w:w="707" w:type="dxa"/>
            <w:shd w:val="clear" w:color="auto" w:fill="FFFF00"/>
          </w:tcPr>
          <w:p w:rsidR="00097DDA" w:rsidRDefault="00097DDA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097DDA" w:rsidRDefault="00097DDA" w:rsidP="00E0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A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</w:t>
            </w:r>
            <w:proofErr w:type="spellStart"/>
            <w:r w:rsidRPr="00097DDA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097DD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16.05.2020 "На Госуслуги выведена форма для жалоб врачей об отсутствии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5" w:type="dxa"/>
            <w:shd w:val="clear" w:color="auto" w:fill="FFFF00"/>
          </w:tcPr>
          <w:p w:rsidR="00097DDA" w:rsidRDefault="00097DDA" w:rsidP="00E0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A">
              <w:rPr>
                <w:rFonts w:ascii="Times New Roman" w:hAnsi="Times New Roman" w:cs="Times New Roman"/>
                <w:sz w:val="24"/>
                <w:szCs w:val="24"/>
              </w:rPr>
              <w:t xml:space="preserve">Пожаловаться на отсутствие стимулирующих выплат врачи и медработники могут на Едином портале </w:t>
            </w:r>
            <w:proofErr w:type="spellStart"/>
            <w:r w:rsidRPr="00097DDA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DDA" w:rsidRDefault="00097DDA" w:rsidP="00097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DA">
              <w:rPr>
                <w:rFonts w:ascii="Times New Roman" w:hAnsi="Times New Roman" w:cs="Times New Roman"/>
                <w:sz w:val="24"/>
                <w:szCs w:val="24"/>
              </w:rPr>
              <w:t>Средства на обеспечение выплат стимулирующего характера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были выделены бюджетам субъектов РФ в соответствии с Постановлением Правительства РФ от 12.04.2020 N 484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2C7" w:rsidTr="0099709D">
        <w:trPr>
          <w:trHeight w:val="184"/>
        </w:trPr>
        <w:tc>
          <w:tcPr>
            <w:tcW w:w="707" w:type="dxa"/>
            <w:shd w:val="clear" w:color="auto" w:fill="FFFF00"/>
          </w:tcPr>
          <w:p w:rsidR="005B52C7" w:rsidRDefault="005B52C7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5B52C7" w:rsidRDefault="005B52C7" w:rsidP="00E0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C7">
              <w:rPr>
                <w:rFonts w:ascii="Times New Roman" w:hAnsi="Times New Roman" w:cs="Times New Roman"/>
                <w:sz w:val="24"/>
                <w:szCs w:val="24"/>
              </w:rPr>
              <w:t>&lt;Письмо&gt; Минздрава России от 17.05.2020 N 16-3/И/1-3061</w:t>
            </w:r>
          </w:p>
        </w:tc>
        <w:tc>
          <w:tcPr>
            <w:tcW w:w="8845" w:type="dxa"/>
            <w:shd w:val="clear" w:color="auto" w:fill="FFFF00"/>
          </w:tcPr>
          <w:p w:rsidR="005B52C7" w:rsidRPr="005B52C7" w:rsidRDefault="005B52C7" w:rsidP="005B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C7">
              <w:rPr>
                <w:rFonts w:ascii="Times New Roman" w:hAnsi="Times New Roman" w:cs="Times New Roman"/>
                <w:sz w:val="24"/>
                <w:szCs w:val="24"/>
              </w:rPr>
              <w:t>Минздрав России разъяснил порядок применения Правил осуществления выплат стимулирующего характера, утвержденных постановлением Правительства РФ от 12 апреля 2020 года N 484, с учетом дополнений, внесенных постановлением Правительства РФ от 15 мая 2020 г. N 678 (действие изменений распространено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весь период действия Правил).</w:t>
            </w:r>
          </w:p>
          <w:p w:rsidR="005B52C7" w:rsidRPr="005B52C7" w:rsidRDefault="005B52C7" w:rsidP="005B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C7">
              <w:rPr>
                <w:rFonts w:ascii="Times New Roman" w:hAnsi="Times New Roman" w:cs="Times New Roman"/>
                <w:sz w:val="24"/>
                <w:szCs w:val="24"/>
              </w:rPr>
              <w:t>Стимулирующая выплата полагается медицинским работникам стационарных подразделений, оказывающих медицинскую помощь пациентам, больным коронавирусом COVID-19, а также работникам специализированных выездных бригад скорой медицинской помощи, включая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2C7" w:rsidRPr="005B52C7" w:rsidRDefault="005B52C7" w:rsidP="005B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C7">
              <w:rPr>
                <w:rFonts w:ascii="Times New Roman" w:hAnsi="Times New Roman" w:cs="Times New Roman"/>
                <w:sz w:val="24"/>
                <w:szCs w:val="24"/>
              </w:rPr>
              <w:t xml:space="preserve">Сообщается, что стимулирующие выплаты являются единовременными, выплачиваются в полном размере, если сотрудник отработал в соответствии с установленным графиком независимо от количества смен и/или часов, за риск работы с больными с новой коронавирусной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инфекцией.</w:t>
            </w:r>
          </w:p>
          <w:p w:rsidR="005B52C7" w:rsidRPr="005B52C7" w:rsidRDefault="005B52C7" w:rsidP="005B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утверждает временное штатное расписание. При этом, должности всех медработников, непосредственно участвующих в оказании помощи гражданам с COVID-19, подлежат включению в перечень должностей медработников, имеющих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выплаты.</w:t>
            </w:r>
          </w:p>
          <w:p w:rsidR="005B52C7" w:rsidRDefault="005B52C7" w:rsidP="005B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C7">
              <w:rPr>
                <w:rFonts w:ascii="Times New Roman" w:hAnsi="Times New Roman" w:cs="Times New Roman"/>
                <w:sz w:val="24"/>
                <w:szCs w:val="24"/>
              </w:rPr>
              <w:t>При этом обращено внимание на то, что комплектовать отделения, оказывающие медицинскую помощь пациентам с COVID-19, необходимо таким образом, чтобы в их состав входили все необходимые специалисты, занятые на полную ставку с учетом специфики работы в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отделениях.</w:t>
            </w:r>
          </w:p>
        </w:tc>
      </w:tr>
      <w:tr w:rsidR="00345CFB" w:rsidTr="0099709D">
        <w:trPr>
          <w:trHeight w:val="70"/>
        </w:trPr>
        <w:tc>
          <w:tcPr>
            <w:tcW w:w="15701" w:type="dxa"/>
            <w:gridSpan w:val="3"/>
            <w:shd w:val="clear" w:color="auto" w:fill="92D050"/>
          </w:tcPr>
          <w:p w:rsidR="00345CFB" w:rsidRPr="002B2F8A" w:rsidRDefault="00345CFB" w:rsidP="00345CFB">
            <w:pPr>
              <w:pStyle w:val="1"/>
              <w:outlineLvl w:val="0"/>
            </w:pPr>
            <w:bookmarkStart w:id="4" w:name="_Toc40363618"/>
            <w:r>
              <w:lastRenderedPageBreak/>
              <w:t>СОЦИАЛЬНЫЕ ПРАВА (иные)</w:t>
            </w:r>
            <w:bookmarkEnd w:id="4"/>
          </w:p>
        </w:tc>
      </w:tr>
      <w:tr w:rsidR="00161F66" w:rsidTr="0099709D">
        <w:trPr>
          <w:trHeight w:val="564"/>
        </w:trPr>
        <w:tc>
          <w:tcPr>
            <w:tcW w:w="707" w:type="dxa"/>
            <w:shd w:val="clear" w:color="auto" w:fill="FFFF00"/>
          </w:tcPr>
          <w:p w:rsidR="00161F66" w:rsidRDefault="00161F66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161F66" w:rsidRDefault="00161F66" w:rsidP="0034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6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РФ от 8 мая 2020 г. № ВБ-993/08/221 О сохранении за педагогическими работниками, у которых в 2020 г. истекают сроки действия квалификационных категорий, условий оплаты труда до конца 2020 г. с учётом установленной им ранее квалификационной категории и об аттестации их в целях установления квалификационной категории в условиях введения в субъектах РФ режима повышенной готовности, вызванного распространением пандемии коронавирусной инфекции COVID-19</w:t>
            </w:r>
          </w:p>
        </w:tc>
        <w:tc>
          <w:tcPr>
            <w:tcW w:w="8845" w:type="dxa"/>
            <w:shd w:val="clear" w:color="auto" w:fill="FFFF00"/>
          </w:tcPr>
          <w:p w:rsidR="00161F66" w:rsidRPr="00161F66" w:rsidRDefault="00161F66" w:rsidP="001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F66">
              <w:rPr>
                <w:rFonts w:ascii="Times New Roman" w:hAnsi="Times New Roman" w:cs="Times New Roman"/>
                <w:sz w:val="24"/>
                <w:szCs w:val="24"/>
              </w:rPr>
              <w:t>Минпрос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рекомендовало регионам:</w:t>
            </w:r>
          </w:p>
          <w:p w:rsidR="00161F66" w:rsidRPr="00161F66" w:rsidRDefault="00161F66" w:rsidP="001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6">
              <w:rPr>
                <w:rFonts w:ascii="Times New Roman" w:hAnsi="Times New Roman" w:cs="Times New Roman"/>
                <w:sz w:val="24"/>
                <w:szCs w:val="24"/>
              </w:rPr>
              <w:t>- сохранить за педагогическими работниками, у которых в 2020 г. истекают сроки действия квалификационных категорий, условия оплаты труда до конца 2020 г. с учетом установленной им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квалификационной категории;</w:t>
            </w:r>
          </w:p>
          <w:p w:rsidR="00161F66" w:rsidRDefault="00161F66" w:rsidP="0016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6">
              <w:rPr>
                <w:rFonts w:ascii="Times New Roman" w:hAnsi="Times New Roman" w:cs="Times New Roman"/>
                <w:sz w:val="24"/>
                <w:szCs w:val="24"/>
              </w:rPr>
              <w:t>- обеспечить возможность проведения аттестации педагогических работников, не имеющих квалификационной категории либо имеющих первую квалификационную категорию, пожелавших пройти аттестацию на первую или высшую квалификационную категорию, с использованием сети Интернет и соблюдением необходимых санитарно-гигиенических и профилактических мер.</w:t>
            </w:r>
          </w:p>
        </w:tc>
      </w:tr>
      <w:tr w:rsidR="00F93254" w:rsidTr="0099709D">
        <w:trPr>
          <w:trHeight w:val="706"/>
        </w:trPr>
        <w:tc>
          <w:tcPr>
            <w:tcW w:w="707" w:type="dxa"/>
            <w:shd w:val="clear" w:color="auto" w:fill="FFFF00"/>
          </w:tcPr>
          <w:p w:rsidR="00F93254" w:rsidRDefault="00F93254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F93254" w:rsidRPr="007161BB" w:rsidRDefault="00F93254" w:rsidP="00CC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A">
              <w:rPr>
                <w:rFonts w:ascii="Times New Roman" w:hAnsi="Times New Roman" w:cs="Times New Roman"/>
                <w:sz w:val="24"/>
                <w:szCs w:val="24"/>
              </w:rPr>
              <w:t>"Перечень поручений по итогам совещания о санитарно-эпидемиологической обстановке" (утв. Президентом РФ 15.05.2020 N Пр-818)</w:t>
            </w:r>
          </w:p>
        </w:tc>
        <w:tc>
          <w:tcPr>
            <w:tcW w:w="8845" w:type="dxa"/>
            <w:shd w:val="clear" w:color="auto" w:fill="FFFF00"/>
          </w:tcPr>
          <w:p w:rsidR="00F93254" w:rsidRDefault="00F93254" w:rsidP="00C9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A">
              <w:rPr>
                <w:rFonts w:ascii="Times New Roman" w:hAnsi="Times New Roman" w:cs="Times New Roman"/>
                <w:sz w:val="24"/>
                <w:szCs w:val="24"/>
              </w:rPr>
              <w:t>Президентом РФ утвержден ряд поручений по уменьшению налоговой и кредитной нагрузки, осуществлению федеральных доплат лицам, оказывающих помощь больным, инфицированным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54" w:rsidRPr="00C96D1A" w:rsidRDefault="00F93254" w:rsidP="00C9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A">
              <w:rPr>
                <w:rFonts w:ascii="Times New Roman" w:hAnsi="Times New Roman" w:cs="Times New Roman"/>
                <w:sz w:val="24"/>
                <w:szCs w:val="24"/>
              </w:rPr>
              <w:t>Правительству РФ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в числе прочего обеспечить:</w:t>
            </w:r>
          </w:p>
          <w:p w:rsidR="00F93254" w:rsidRPr="00C96D1A" w:rsidRDefault="00F93254" w:rsidP="00C9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6D1A">
              <w:rPr>
                <w:rFonts w:ascii="Times New Roman" w:hAnsi="Times New Roman" w:cs="Times New Roman"/>
                <w:sz w:val="24"/>
                <w:szCs w:val="24"/>
              </w:rPr>
              <w:t>осуществление за период с 15 апреля по 15 июля 2020 г. специальных доплат к зарплате за особые условия труда работникам стационарных организаций социального обслуживания, деятельность которых осуществляется в сменном (двухнедельном) режиме, в следующих размерах: врачам - 40 тыс. рублей за смену, а в случае работы с больными COVID-19 - 60 тыс. рублей за смену; среднему медперсоналу, социальным и педагогическим работникам, административному персоналу - 25 тыс. рублей за смену, а в случае работы с больными COVID-19 - 35 тыс. рублей за смену; младшему медперсоналу - 15 тыс. рублей, а в случае работы с больными COVID-19 - 20 тыс. рублей за смену; техническому персоналу - 10 тыс. рублей, а в случае работы с больными COVI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D-19 - 15 тыс. рублей за смену;</w:t>
            </w:r>
          </w:p>
          <w:p w:rsidR="00F93254" w:rsidRPr="00C96D1A" w:rsidRDefault="00F93254" w:rsidP="00C9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6D1A">
              <w:rPr>
                <w:rFonts w:ascii="Times New Roman" w:hAnsi="Times New Roman" w:cs="Times New Roman"/>
                <w:sz w:val="24"/>
                <w:szCs w:val="24"/>
              </w:rPr>
              <w:t>повышение минимального размера ежемесячного пособия по уходу за первым ребенком до 6 751 рубля для лиц, не подлежащих обязательному социальному страхованию на случай временной нетрудоспособ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в связи с материнством;</w:t>
            </w:r>
          </w:p>
          <w:p w:rsidR="00F93254" w:rsidRPr="00C96D1A" w:rsidRDefault="00F93254" w:rsidP="00C9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6D1A">
              <w:rPr>
                <w:rFonts w:ascii="Times New Roman" w:hAnsi="Times New Roman" w:cs="Times New Roman"/>
                <w:sz w:val="24"/>
                <w:szCs w:val="24"/>
              </w:rPr>
              <w:t>списание подлежащих начислению за II квартал 2020 г. налогов, авансовых платежей по налогам (за исключением НДС) и страховых взносов в ГВБФ: ИП в наиболее пострадавших отраслях экономики; субъектам МСП в пострадавших отраслях экономики,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ориентированным НКО;</w:t>
            </w:r>
          </w:p>
          <w:p w:rsidR="00F93254" w:rsidRPr="00C96D1A" w:rsidRDefault="00F93254" w:rsidP="00C9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6D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ИП в наиболее пострадавших отраслях экономики права на уменьшение суммы страховых взносов </w:t>
            </w:r>
            <w:proofErr w:type="gramStart"/>
            <w:r w:rsidRPr="00C96D1A">
              <w:rPr>
                <w:rFonts w:ascii="Times New Roman" w:hAnsi="Times New Roman" w:cs="Times New Roman"/>
                <w:sz w:val="24"/>
                <w:szCs w:val="24"/>
              </w:rPr>
              <w:t>в  ГВБФ</w:t>
            </w:r>
            <w:proofErr w:type="gramEnd"/>
            <w:r w:rsidRPr="00C96D1A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 на величину одного  МРОТ;</w:t>
            </w:r>
          </w:p>
          <w:p w:rsidR="00F93254" w:rsidRPr="00C96D1A" w:rsidRDefault="00F93254" w:rsidP="00C9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6D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ФЛ, зарегистрированным в качестве налогоплательщиков налога </w:t>
            </w:r>
            <w:r w:rsidRPr="00C9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профессиональный доход (НПД), единовременной выплаты в размере одного МРОТ на уплату в 2020 году НПД, а также возврат сумм указанного налога, уплаченных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налоговые периоды 2019 года;</w:t>
            </w:r>
          </w:p>
          <w:p w:rsidR="00F93254" w:rsidRPr="007161BB" w:rsidRDefault="00F93254" w:rsidP="00F9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6D1A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кредитов на поддержку занятости со сроком погашения 1 апреля 2021 г. с процентной ставкой для конечного заемщика в размере 2% годовых, обеспечение 85% суммы обязательств по кредитам госгарантиями, а также возможность полного списания основного долга по кредиту и начисленных процентов в случае сохранения численности работников на уровне не ниже 90% от численности работников на 1 июня 2020 г. и списания 50% основного долга по кредиту и начисленных процентов в случае сохранения численности работников на уровне не ниже 80 процентов от численнос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работников на 1 июня 2020 г.</w:t>
            </w:r>
          </w:p>
        </w:tc>
      </w:tr>
      <w:tr w:rsidR="002C2785" w:rsidTr="0099709D">
        <w:trPr>
          <w:trHeight w:val="990"/>
        </w:trPr>
        <w:tc>
          <w:tcPr>
            <w:tcW w:w="707" w:type="dxa"/>
            <w:shd w:val="clear" w:color="auto" w:fill="FFFF00"/>
          </w:tcPr>
          <w:p w:rsidR="002C2785" w:rsidRDefault="002C2785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2C2785" w:rsidRPr="00C96D1A" w:rsidRDefault="002C2785" w:rsidP="00F9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5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15.05.2020 N 683 "О внесении изменения во Временные правила оформления листков </w:t>
            </w:r>
            <w:proofErr w:type="spellStart"/>
            <w:r w:rsidRPr="00F93254">
              <w:rPr>
                <w:rFonts w:ascii="Times New Roman" w:hAnsi="Times New Roman" w:cs="Times New Roman"/>
                <w:sz w:val="24"/>
                <w:szCs w:val="24"/>
              </w:rPr>
              <w:t>нетрудспособности</w:t>
            </w:r>
            <w:proofErr w:type="spellEnd"/>
            <w:r w:rsidRPr="00F93254">
              <w:rPr>
                <w:rFonts w:ascii="Times New Roman" w:hAnsi="Times New Roman" w:cs="Times New Roman"/>
                <w:sz w:val="24"/>
                <w:szCs w:val="24"/>
              </w:rPr>
              <w:t>, назначения и выплаты пособий по временной нетрудоспособности в случае карантина застрахованным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 в возрасте 65 лет и старше"</w:t>
            </w:r>
          </w:p>
        </w:tc>
        <w:tc>
          <w:tcPr>
            <w:tcW w:w="8845" w:type="dxa"/>
            <w:shd w:val="clear" w:color="auto" w:fill="FFFF00"/>
          </w:tcPr>
          <w:p w:rsidR="002C2785" w:rsidRPr="00F93254" w:rsidRDefault="002C2785" w:rsidP="00F9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5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65 лет и старше, соблюдающие режим самоизоляции, не </w:t>
            </w:r>
            <w:proofErr w:type="spellStart"/>
            <w:proofErr w:type="gramStart"/>
            <w:r w:rsidRPr="00F93254">
              <w:rPr>
                <w:rFonts w:ascii="Times New Roman" w:hAnsi="Times New Roman" w:cs="Times New Roman"/>
                <w:sz w:val="24"/>
                <w:szCs w:val="24"/>
              </w:rPr>
              <w:t>переве</w:t>
            </w:r>
            <w:proofErr w:type="spellEnd"/>
            <w:r w:rsidR="009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254">
              <w:rPr>
                <w:rFonts w:ascii="Times New Roman" w:hAnsi="Times New Roman" w:cs="Times New Roman"/>
                <w:sz w:val="24"/>
                <w:szCs w:val="24"/>
              </w:rPr>
              <w:t>денные</w:t>
            </w:r>
            <w:proofErr w:type="gramEnd"/>
            <w:r w:rsidRPr="00F93254"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дистанционный режим работы и не находящиеся в ежегодном </w:t>
            </w:r>
            <w:proofErr w:type="spellStart"/>
            <w:r w:rsidRPr="00F93254"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3254">
              <w:rPr>
                <w:rFonts w:ascii="Times New Roman" w:hAnsi="Times New Roman" w:cs="Times New Roman"/>
                <w:sz w:val="24"/>
                <w:szCs w:val="24"/>
              </w:rPr>
              <w:t>чиваемом</w:t>
            </w:r>
            <w:proofErr w:type="spellEnd"/>
            <w:r w:rsidRPr="00F93254">
              <w:rPr>
                <w:rFonts w:ascii="Times New Roman" w:hAnsi="Times New Roman" w:cs="Times New Roman"/>
                <w:sz w:val="24"/>
                <w:szCs w:val="24"/>
              </w:rPr>
              <w:t xml:space="preserve"> отпуске, могут оформить электронные больничные сроком действия с 12 по 29 мая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254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внесены во Временные правила оформления листков нетрудоспособно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назначения выплат по ним.</w:t>
            </w:r>
          </w:p>
          <w:p w:rsidR="002C2785" w:rsidRPr="00C96D1A" w:rsidRDefault="002C2785" w:rsidP="00F9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54">
              <w:rPr>
                <w:rFonts w:ascii="Times New Roman" w:hAnsi="Times New Roman" w:cs="Times New Roman"/>
                <w:sz w:val="24"/>
                <w:szCs w:val="24"/>
              </w:rPr>
              <w:t>Согласно поправкам медицинская организация в соответствии с поступившими от ФСС РФ данными о застрахованных лицах формирует электронные листки нетрудоспособности единовременно на 18 календар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дней с 12 по 29 мая 2020 г.</w:t>
            </w:r>
          </w:p>
        </w:tc>
      </w:tr>
      <w:tr w:rsidR="002C2785" w:rsidTr="0099709D">
        <w:trPr>
          <w:trHeight w:val="1245"/>
        </w:trPr>
        <w:tc>
          <w:tcPr>
            <w:tcW w:w="707" w:type="dxa"/>
            <w:shd w:val="clear" w:color="auto" w:fill="FFFF00"/>
          </w:tcPr>
          <w:p w:rsidR="002C2785" w:rsidRDefault="002C2785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2C2785" w:rsidRPr="00F93254" w:rsidRDefault="002C2785" w:rsidP="002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8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РФ от 15 мая 2020 г. N 1275-р</w:t>
            </w:r>
          </w:p>
        </w:tc>
        <w:tc>
          <w:tcPr>
            <w:tcW w:w="8845" w:type="dxa"/>
            <w:shd w:val="clear" w:color="auto" w:fill="FFFF00"/>
          </w:tcPr>
          <w:p w:rsidR="002C2785" w:rsidRDefault="002C2785" w:rsidP="002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8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тренеры и спортсмены смогут приехать в Россию по списку </w:t>
            </w:r>
            <w:proofErr w:type="spellStart"/>
            <w:r w:rsidRPr="002C278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2C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785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C2785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 в ФСБ список иностранных работников физкультурно-спортивных организаций и общероссийских спортивных федераций, которым разрешен въезд в Россию в условиях пандемии.</w:t>
            </w:r>
          </w:p>
          <w:p w:rsidR="002C2785" w:rsidRPr="00F93254" w:rsidRDefault="002C2785" w:rsidP="0099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85">
              <w:rPr>
                <w:rFonts w:ascii="Times New Roman" w:hAnsi="Times New Roman" w:cs="Times New Roman"/>
                <w:sz w:val="24"/>
                <w:szCs w:val="24"/>
              </w:rPr>
              <w:t>Вернуться разрешат спортсменам и тренерам, у которых есть действующий трудовой договор с российский спортивной организацией. Прибывших обяжут пройти двухнедельный карантин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E3D" w:rsidTr="0099709D">
        <w:trPr>
          <w:trHeight w:val="1380"/>
        </w:trPr>
        <w:tc>
          <w:tcPr>
            <w:tcW w:w="707" w:type="dxa"/>
            <w:shd w:val="clear" w:color="auto" w:fill="FFFF00"/>
          </w:tcPr>
          <w:p w:rsidR="00714E3D" w:rsidRDefault="00714E3D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714E3D" w:rsidRPr="00F93254" w:rsidRDefault="00714E3D" w:rsidP="0071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16.05.2020 N 694 "О порядке согласования проектов решений высших должностных лиц (руководителей высших исполнительных органов государственной власти) субъектов Российской Федерации о приостановлении (ограничении, в том числе путем определения особенностей режима работы, численности работников) деятельности находящихся на определенной в границах соответствующего субъекта Российской Федерации территории отдельных организаций и индивидуальных предпринимателей" (вместе с "Правилами согласования проектов решений высших должностных лиц </w:t>
            </w:r>
            <w:r w:rsidRPr="0071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(руководителей высших исполнительных органов государственной власти) субъектов Российской Федерации о приостановлении (ограничении, в том числе путем определения особенностей режима работы, численности работников) деятельности находящихся на определенной в границах соответствующего субъекта Российской Федерации территории отдельных организаций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предпринимателей")</w:t>
            </w:r>
          </w:p>
        </w:tc>
        <w:tc>
          <w:tcPr>
            <w:tcW w:w="8845" w:type="dxa"/>
            <w:shd w:val="clear" w:color="auto" w:fill="FFFF00"/>
          </w:tcPr>
          <w:p w:rsidR="00714E3D" w:rsidRDefault="002C2785" w:rsidP="00F9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 правила согласования проектов решений руководителей регионов о приостановлении (ограничении) деятельности отдельных организаций и ИП в границах соответствующего субъекта РФ.</w:t>
            </w:r>
          </w:p>
          <w:p w:rsidR="002C2785" w:rsidRDefault="002C2785" w:rsidP="00F9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85">
              <w:rPr>
                <w:rFonts w:ascii="Times New Roman" w:hAnsi="Times New Roman" w:cs="Times New Roman"/>
                <w:sz w:val="24"/>
                <w:szCs w:val="24"/>
              </w:rPr>
              <w:t>Для получения согласования высшее должностное лицо (руководитель высшего исполнительного органа государственной власти) субъекта Российской Федерации направляет проект своего решения в Министерство экономического развития Российской Федерации.</w:t>
            </w:r>
          </w:p>
          <w:p w:rsidR="002C2785" w:rsidRDefault="002C2785" w:rsidP="002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Российской Федерации с учетом позиций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Министерства финансов (если решением предусмотрено предоставление мер поддержки,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занятости)</w:t>
            </w:r>
            <w:r w:rsidRPr="002C278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в Правительство Российской Федерации мотивированную позицию о целесообразности (нецелесообразности) принятия проекта решения в </w:t>
            </w:r>
            <w:r w:rsidRPr="002C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3 суток со дня его получения.</w:t>
            </w:r>
          </w:p>
          <w:p w:rsidR="002C2785" w:rsidRPr="00F93254" w:rsidRDefault="002C2785" w:rsidP="002C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85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проекта решения принимается оперативным штабом по предупреждению завоза и распространения новой коронавирусной инфекции на территории Российской Федерации и оформляется в виде приложения к протоколу его заседания, рассылаемого в том числе обратившемуся высшему должностному лицу (руководителю высшего исполнительного органа государственной власти) субъекта Российской Федерации.</w:t>
            </w:r>
          </w:p>
        </w:tc>
      </w:tr>
      <w:tr w:rsidR="007053E7" w:rsidTr="0099709D">
        <w:trPr>
          <w:trHeight w:val="77"/>
        </w:trPr>
        <w:tc>
          <w:tcPr>
            <w:tcW w:w="15701" w:type="dxa"/>
            <w:gridSpan w:val="3"/>
            <w:shd w:val="clear" w:color="auto" w:fill="92D050"/>
          </w:tcPr>
          <w:p w:rsidR="007053E7" w:rsidRPr="00ED0F07" w:rsidRDefault="00371850" w:rsidP="007053E7">
            <w:pPr>
              <w:pStyle w:val="1"/>
              <w:outlineLvl w:val="0"/>
            </w:pPr>
            <w:bookmarkStart w:id="5" w:name="_Toc40363619"/>
            <w:r>
              <w:lastRenderedPageBreak/>
              <w:t>КУЛЬТУРНЫЕ ПРАВА</w:t>
            </w:r>
            <w:bookmarkEnd w:id="5"/>
          </w:p>
        </w:tc>
      </w:tr>
      <w:tr w:rsidR="00332CD1" w:rsidTr="0099709D">
        <w:trPr>
          <w:trHeight w:val="289"/>
        </w:trPr>
        <w:tc>
          <w:tcPr>
            <w:tcW w:w="707" w:type="dxa"/>
            <w:shd w:val="clear" w:color="auto" w:fill="FFFF00"/>
          </w:tcPr>
          <w:p w:rsidR="00332CD1" w:rsidRDefault="00332CD1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332CD1" w:rsidRDefault="00332CD1" w:rsidP="0033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D1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</w:t>
            </w:r>
            <w:proofErr w:type="spellStart"/>
            <w:r w:rsidRPr="00332CD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32CD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07.05.2020 N ВБ-976/04 "О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технологий")</w:t>
            </w:r>
          </w:p>
        </w:tc>
        <w:tc>
          <w:tcPr>
            <w:tcW w:w="8845" w:type="dxa"/>
            <w:shd w:val="clear" w:color="auto" w:fill="FFFF00"/>
          </w:tcPr>
          <w:p w:rsidR="00332CD1" w:rsidRDefault="00E34446" w:rsidP="00E3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344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даны рекомендации по реализации образовательных программ в период временных ограничений, связанных с эпидемиологической ситуацией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446" w:rsidRPr="00E34446" w:rsidRDefault="00E34446" w:rsidP="00E3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6">
              <w:rPr>
                <w:rFonts w:ascii="Times New Roman" w:hAnsi="Times New Roman" w:cs="Times New Roman"/>
                <w:sz w:val="24"/>
                <w:szCs w:val="24"/>
              </w:rPr>
              <w:t>Рекомендации разработаны в целях оказания методической помощи при реализации программ внеурочной деятельности, программ воспитания и социализации, дополнительных образовательных программ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дистанционных технологий.</w:t>
            </w:r>
          </w:p>
          <w:p w:rsidR="00E34446" w:rsidRPr="00E34446" w:rsidRDefault="00E34446" w:rsidP="00E3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6">
              <w:rPr>
                <w:rFonts w:ascii="Times New Roman" w:hAnsi="Times New Roman" w:cs="Times New Roman"/>
                <w:sz w:val="24"/>
                <w:szCs w:val="24"/>
              </w:rPr>
              <w:t>Реализация указанных программ может быть организована с использованием:</w:t>
            </w:r>
          </w:p>
          <w:p w:rsidR="00E34446" w:rsidRPr="00E34446" w:rsidRDefault="00E34446" w:rsidP="00E3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446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 (например, мастер-классы, консультации и тренировки, проводимые в режиме реального времени);</w:t>
            </w:r>
          </w:p>
          <w:p w:rsidR="00E34446" w:rsidRPr="00E34446" w:rsidRDefault="00E34446" w:rsidP="00E3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4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обучения (с применением материалов и онлайн-тренажеров, представленных на сайте </w:t>
            </w:r>
            <w:proofErr w:type="spellStart"/>
            <w:r w:rsidRPr="00E344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34446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E34446" w:rsidRPr="00E34446" w:rsidRDefault="00E34446" w:rsidP="00E3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44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бесплатных </w:t>
            </w:r>
            <w:proofErr w:type="spellStart"/>
            <w:r w:rsidRPr="00E3444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E34446">
              <w:rPr>
                <w:rFonts w:ascii="Times New Roman" w:hAnsi="Times New Roman" w:cs="Times New Roman"/>
                <w:sz w:val="24"/>
                <w:szCs w:val="24"/>
              </w:rPr>
              <w:t xml:space="preserve"> и сайтов учреждений культуры и спорта, открывших трансляции спектаклей, концертов, мастер-классов, а также организаций, открывших доступ к музейным, литературным и архивным фондам;</w:t>
            </w:r>
          </w:p>
          <w:p w:rsidR="00E34446" w:rsidRPr="00E34446" w:rsidRDefault="00E34446" w:rsidP="00E3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446">
              <w:rPr>
                <w:rFonts w:ascii="Times New Roman" w:hAnsi="Times New Roman" w:cs="Times New Roman"/>
                <w:sz w:val="24"/>
                <w:szCs w:val="24"/>
              </w:rPr>
              <w:t>ресурсов СМИ (образовательные и научно-популярные передачи, фильмы и интервью на радио и телевидении, в том числе эфиры образовательного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леканала "Моя школа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E34446" w:rsidRPr="00E34446" w:rsidRDefault="00E34446" w:rsidP="00E3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446">
              <w:rPr>
                <w:rFonts w:ascii="Times New Roman" w:hAnsi="Times New Roman" w:cs="Times New Roman"/>
                <w:sz w:val="24"/>
                <w:szCs w:val="24"/>
              </w:rPr>
              <w:t>образовательных и развивающих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печатной основе.</w:t>
            </w:r>
          </w:p>
          <w:p w:rsidR="00E34446" w:rsidRDefault="00E34446" w:rsidP="00E3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6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 и текущего контроля определяютс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образовательной организацией.</w:t>
            </w:r>
          </w:p>
        </w:tc>
      </w:tr>
      <w:tr w:rsidR="00E35ECE" w:rsidTr="0099709D">
        <w:trPr>
          <w:trHeight w:val="274"/>
        </w:trPr>
        <w:tc>
          <w:tcPr>
            <w:tcW w:w="707" w:type="dxa"/>
            <w:shd w:val="clear" w:color="auto" w:fill="FFFF00"/>
          </w:tcPr>
          <w:p w:rsidR="00E35ECE" w:rsidRDefault="00E35ECE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E35ECE" w:rsidRDefault="00E35ECE" w:rsidP="00AF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13 мая 2020 г. - </w:t>
            </w:r>
            <w:r w:rsidRPr="00FA368D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дало рекомендации по организации работы системы образования и выходу на завершение учебного года</w:t>
            </w:r>
          </w:p>
        </w:tc>
        <w:tc>
          <w:tcPr>
            <w:tcW w:w="8845" w:type="dxa"/>
            <w:shd w:val="clear" w:color="auto" w:fill="FFFF00"/>
          </w:tcPr>
          <w:p w:rsidR="00E35ECE" w:rsidRDefault="00E35ECE" w:rsidP="00AF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68D">
              <w:rPr>
                <w:rFonts w:ascii="Times New Roman" w:hAnsi="Times New Roman" w:cs="Times New Roman"/>
                <w:sz w:val="24"/>
                <w:szCs w:val="24"/>
              </w:rPr>
              <w:t>ет необходимости сокращать до минимума количество человек в стенах образовательных организаций, включая школьников, обучающихся и находящихся в одном помещении. При этом важно соблюдать дистанцию не менее 1,5 метра как между учениками, так и в контакте с педагогами.</w:t>
            </w:r>
          </w:p>
          <w:p w:rsidR="00E35ECE" w:rsidRPr="007E3CF4" w:rsidRDefault="00E35ECE" w:rsidP="00FA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8D">
              <w:rPr>
                <w:rFonts w:ascii="Times New Roman" w:hAnsi="Times New Roman" w:cs="Times New Roman"/>
                <w:sz w:val="24"/>
                <w:szCs w:val="24"/>
              </w:rPr>
              <w:t xml:space="preserve">Крайне важна дезинфекция помещений в образовательных учреждениях с учётом чёткого контроля тех рекомендаций по применению дезинфицирующих средств, </w:t>
            </w:r>
            <w:r w:rsidRPr="00FA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указаны производителями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ECE" w:rsidTr="0099709D">
        <w:trPr>
          <w:trHeight w:val="70"/>
        </w:trPr>
        <w:tc>
          <w:tcPr>
            <w:tcW w:w="707" w:type="dxa"/>
            <w:shd w:val="clear" w:color="auto" w:fill="FFFF00"/>
          </w:tcPr>
          <w:p w:rsidR="00E35ECE" w:rsidRDefault="00E35ECE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E35ECE" w:rsidRDefault="00E35ECE" w:rsidP="00AF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науки и высшего образования Российской Федерации от 14.05.2020 г. № 656 "О внесении изменений в Порядок проведения олимпиад школьников, утвержденный приказом Министерства образования и науки Российской Федерации от 4 апреля 2014 г. № 267"</w:t>
            </w:r>
          </w:p>
        </w:tc>
        <w:tc>
          <w:tcPr>
            <w:tcW w:w="8845" w:type="dxa"/>
            <w:shd w:val="clear" w:color="auto" w:fill="FFFF00"/>
          </w:tcPr>
          <w:p w:rsidR="00E35ECE" w:rsidRDefault="00E35ECE" w:rsidP="00AF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олимпиады школьников может быть проведен с применением дистанционных технологий.</w:t>
            </w:r>
          </w:p>
        </w:tc>
      </w:tr>
      <w:tr w:rsidR="00662D8E" w:rsidTr="0099709D">
        <w:trPr>
          <w:trHeight w:val="70"/>
        </w:trPr>
        <w:tc>
          <w:tcPr>
            <w:tcW w:w="15701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6" w:name="_Toc40363621"/>
            <w:r>
              <w:t>ЭКОНОМИЧЕСКИЕ ПРАВА</w:t>
            </w:r>
            <w:bookmarkEnd w:id="6"/>
          </w:p>
        </w:tc>
      </w:tr>
      <w:tr w:rsidR="005D58C8" w:rsidTr="0099709D">
        <w:trPr>
          <w:trHeight w:val="558"/>
        </w:trPr>
        <w:tc>
          <w:tcPr>
            <w:tcW w:w="707" w:type="dxa"/>
            <w:shd w:val="clear" w:color="auto" w:fill="FFFF00"/>
          </w:tcPr>
          <w:p w:rsidR="005D58C8" w:rsidRDefault="005D58C8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5D58C8" w:rsidRPr="002977E0" w:rsidRDefault="005D58C8" w:rsidP="0029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Банка России, 7 мая 2020 г. - </w:t>
            </w:r>
            <w:r w:rsidRPr="005D58C8">
              <w:rPr>
                <w:rFonts w:ascii="Times New Roman" w:hAnsi="Times New Roman" w:cs="Times New Roman"/>
                <w:sz w:val="24"/>
                <w:szCs w:val="24"/>
              </w:rPr>
              <w:t>Финансовые мошенники используют пандемию и неопределенность на рынках для обмана граждан</w:t>
            </w:r>
          </w:p>
        </w:tc>
        <w:tc>
          <w:tcPr>
            <w:tcW w:w="8845" w:type="dxa"/>
            <w:shd w:val="clear" w:color="auto" w:fill="FFFF00"/>
          </w:tcPr>
          <w:p w:rsidR="005D58C8" w:rsidRDefault="005D58C8" w:rsidP="0029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C8">
              <w:rPr>
                <w:rFonts w:ascii="Times New Roman" w:hAnsi="Times New Roman" w:cs="Times New Roman"/>
                <w:sz w:val="24"/>
                <w:szCs w:val="24"/>
              </w:rPr>
              <w:t xml:space="preserve">Банк России фиксирует рост активности нелегальных </w:t>
            </w:r>
            <w:proofErr w:type="spellStart"/>
            <w:r w:rsidRPr="005D58C8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5D58C8">
              <w:rPr>
                <w:rFonts w:ascii="Times New Roman" w:hAnsi="Times New Roman" w:cs="Times New Roman"/>
                <w:sz w:val="24"/>
                <w:szCs w:val="24"/>
              </w:rPr>
              <w:t xml:space="preserve">-дилеров, которые рекламируют в Интернете свои услуги на фоне ограничительных мер по борьбе с пандемией и высокой волатильности финансовых рынков. Нередко эти компании зарегистрированы за рубежом и работают с иностранных интернет-площадок. Потребители, доверившие средства подобным </w:t>
            </w:r>
            <w:proofErr w:type="spellStart"/>
            <w:r w:rsidRPr="005D58C8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5D58C8">
              <w:rPr>
                <w:rFonts w:ascii="Times New Roman" w:hAnsi="Times New Roman" w:cs="Times New Roman"/>
                <w:sz w:val="24"/>
                <w:szCs w:val="24"/>
              </w:rPr>
              <w:t>-дилерам, практически всегда теряют деньги.</w:t>
            </w:r>
          </w:p>
          <w:p w:rsidR="005D58C8" w:rsidRDefault="005D58C8" w:rsidP="0029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C8">
              <w:rPr>
                <w:rFonts w:ascii="Times New Roman" w:hAnsi="Times New Roman" w:cs="Times New Roman"/>
                <w:sz w:val="24"/>
                <w:szCs w:val="24"/>
              </w:rPr>
              <w:t>Активизировались также нелегальные кредиторы. Пользуясь тем, что у многих людей снизились доходы, мошенники обзванивают потенциальных «клиентов» и предлагают им «деньги в кредит без справок и поручительств».</w:t>
            </w:r>
          </w:p>
          <w:p w:rsidR="005D58C8" w:rsidRDefault="005D58C8" w:rsidP="0029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C8">
              <w:rPr>
                <w:rFonts w:ascii="Times New Roman" w:hAnsi="Times New Roman" w:cs="Times New Roman"/>
                <w:sz w:val="24"/>
                <w:szCs w:val="24"/>
              </w:rPr>
              <w:t xml:space="preserve">Мошенники также могут обещать гражданам разного рода выплаты или компенсации, присылать им письма со ссылками на вредоносные сайты. За такими предложениями всегда следует попытка узнать у человека данные его банковской карты или вынудить гражданина самого совершить платеж (якобы налог, штраф, страховку и т.д.) в адрес некоего лица. Если незнакомые люди под каким </w:t>
            </w:r>
            <w:proofErr w:type="gramStart"/>
            <w:r w:rsidRPr="005D58C8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5D58C8">
              <w:rPr>
                <w:rFonts w:ascii="Times New Roman" w:hAnsi="Times New Roman" w:cs="Times New Roman"/>
                <w:sz w:val="24"/>
                <w:szCs w:val="24"/>
              </w:rPr>
              <w:t xml:space="preserve"> то ни было предлогом пытаются выведать данные вашей банковской карты, вынуждают совершить платеж, необходимо прервать общение.</w:t>
            </w:r>
          </w:p>
          <w:p w:rsidR="005D58C8" w:rsidRPr="002977E0" w:rsidRDefault="005D58C8" w:rsidP="005D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C8">
              <w:rPr>
                <w:rFonts w:ascii="Times New Roman" w:hAnsi="Times New Roman" w:cs="Times New Roman"/>
                <w:sz w:val="24"/>
                <w:szCs w:val="24"/>
              </w:rPr>
              <w:t>Проверить легальность компании, которая предлагает финансовые услуги, можно на сайте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C0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http://www.cbr.ru/fmp_check/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D58C8">
              <w:rPr>
                <w:rFonts w:ascii="Times New Roman" w:hAnsi="Times New Roman" w:cs="Times New Roman"/>
                <w:sz w:val="24"/>
                <w:szCs w:val="24"/>
              </w:rPr>
              <w:t>При возникновении проблем с погашением кредита или займа гражданам следует обращаться к кредиторам и использовать возможности по реструктуризации, предоставленные законом.</w:t>
            </w:r>
          </w:p>
        </w:tc>
      </w:tr>
      <w:tr w:rsidR="00E44038" w:rsidTr="0099709D">
        <w:trPr>
          <w:trHeight w:val="70"/>
        </w:trPr>
        <w:tc>
          <w:tcPr>
            <w:tcW w:w="707" w:type="dxa"/>
            <w:shd w:val="clear" w:color="auto" w:fill="FFFF00"/>
          </w:tcPr>
          <w:p w:rsidR="00E44038" w:rsidRDefault="00E44038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E44038" w:rsidRPr="00356A88" w:rsidRDefault="00E44038" w:rsidP="00E4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 Банка России от 13.05.2020 "Максимальное значение </w:t>
            </w:r>
            <w:proofErr w:type="spell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эквайринговых</w:t>
            </w:r>
            <w:proofErr w:type="spell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при оплате медицинских услуг (Решение Совета директоров от 13 мая 2020 года)"</w:t>
            </w:r>
          </w:p>
        </w:tc>
        <w:tc>
          <w:tcPr>
            <w:tcW w:w="8845" w:type="dxa"/>
            <w:shd w:val="clear" w:color="auto" w:fill="FFFF00"/>
          </w:tcPr>
          <w:p w:rsidR="00E44038" w:rsidRDefault="00E44038" w:rsidP="00E4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Банк России установил максимальное значение размера платы, взимаемой кредитными организациями со своих клиентов по заключаемым с ними договорам о приеме электронных средств платежа, в размере 1% за осуществление переводов денежных средств с использованием платежных карт при оплате услуг по видам деятельности: клиники, больницы (8062); медицинские лаборатории (8071); лицензированные врачи, занимающиеся общей или специализированной медициной, которые не описаны другим МСС (8011); служба скорой помощи (4119).</w:t>
            </w:r>
          </w:p>
        </w:tc>
      </w:tr>
      <w:tr w:rsidR="004E2C8C" w:rsidTr="0099709D">
        <w:trPr>
          <w:trHeight w:val="1657"/>
        </w:trPr>
        <w:tc>
          <w:tcPr>
            <w:tcW w:w="707" w:type="dxa"/>
            <w:shd w:val="clear" w:color="auto" w:fill="FFFF00"/>
          </w:tcPr>
          <w:p w:rsidR="004E2C8C" w:rsidRDefault="004E2C8C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4E2C8C" w:rsidRPr="00356A88" w:rsidRDefault="004E2C8C" w:rsidP="00B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 мая 2020 г. N 661 "О предоставлении в 2020 году из федерального бюджета субсидий российским авиакомпаниям на частичную компенсацию расходов в связи со снижением доходов таких авиакомпаний в результате падения объемов пассажирских воздушных перевозок вследствие распространения новой коронавирусной инфекции"</w:t>
            </w:r>
          </w:p>
        </w:tc>
        <w:tc>
          <w:tcPr>
            <w:tcW w:w="8845" w:type="dxa"/>
            <w:shd w:val="clear" w:color="auto" w:fill="FFFF00"/>
          </w:tcPr>
          <w:p w:rsidR="004E2C8C" w:rsidRPr="004E2C8C" w:rsidRDefault="004E2C8C" w:rsidP="004E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C">
              <w:rPr>
                <w:rFonts w:ascii="Times New Roman" w:hAnsi="Times New Roman" w:cs="Times New Roman"/>
                <w:sz w:val="24"/>
                <w:szCs w:val="24"/>
              </w:rPr>
              <w:t>В 2020 г. российские авиакомпании могут получить субсидии на частичную компенсацию расходов в связи со снижением доходов в результате пандемии. Кабмин прописал порядок получения средств.</w:t>
            </w:r>
          </w:p>
          <w:p w:rsidR="004E2C8C" w:rsidRDefault="004E2C8C" w:rsidP="0099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C">
              <w:rPr>
                <w:rFonts w:ascii="Times New Roman" w:hAnsi="Times New Roman" w:cs="Times New Roman"/>
                <w:sz w:val="24"/>
                <w:szCs w:val="24"/>
              </w:rPr>
              <w:t>За счет субсидий компенсируются понесенные с февраля по июль 2020 г. документально подтвержденные расходы на оплату труда, аренду и лизинг воздушных судов, аэропортовое обслуживание (в части дополнительных затрат на стоянку самолетов), ведение операционной деятельности и содержание имущества.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8C">
              <w:rPr>
                <w:rFonts w:ascii="Times New Roman" w:hAnsi="Times New Roman" w:cs="Times New Roman"/>
                <w:sz w:val="24"/>
                <w:szCs w:val="24"/>
              </w:rPr>
              <w:t>Решение о представлении субсидии принимает Росавиация. Приведен перечень документов, подаваемых в ведомство. Закреплено, как рассчитывается размер субсидии.</w:t>
            </w:r>
          </w:p>
        </w:tc>
      </w:tr>
      <w:tr w:rsidR="008526E6" w:rsidTr="0099709D">
        <w:trPr>
          <w:trHeight w:val="706"/>
        </w:trPr>
        <w:tc>
          <w:tcPr>
            <w:tcW w:w="707" w:type="dxa"/>
            <w:shd w:val="clear" w:color="auto" w:fill="FFFF00"/>
          </w:tcPr>
          <w:p w:rsidR="008526E6" w:rsidRDefault="008526E6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8526E6" w:rsidRPr="00A063B0" w:rsidRDefault="008526E6" w:rsidP="0085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ФНС России, 14 мая 2020 г. -</w:t>
            </w:r>
            <w:r>
              <w:t xml:space="preserve"> </w:t>
            </w:r>
            <w:r w:rsidRPr="008526E6">
              <w:rPr>
                <w:rFonts w:ascii="Times New Roman" w:hAnsi="Times New Roman" w:cs="Times New Roman"/>
                <w:sz w:val="24"/>
                <w:szCs w:val="24"/>
              </w:rPr>
              <w:t>Обновлен Единый реестр субъектов малого и среднего предпринимательства</w:t>
            </w:r>
          </w:p>
        </w:tc>
        <w:tc>
          <w:tcPr>
            <w:tcW w:w="8845" w:type="dxa"/>
            <w:shd w:val="clear" w:color="auto" w:fill="FFFF00"/>
          </w:tcPr>
          <w:p w:rsidR="008526E6" w:rsidRPr="008526E6" w:rsidRDefault="008526E6" w:rsidP="0085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6">
              <w:rPr>
                <w:rFonts w:ascii="Times New Roman" w:hAnsi="Times New Roman" w:cs="Times New Roman"/>
                <w:sz w:val="24"/>
                <w:szCs w:val="24"/>
              </w:rPr>
              <w:t>В Единый реестр субъектов малого и среднего предпринимательства были дополнительно внесены сведения о 69 тыс. предприятий МСП: 18 тыс. юридических лиц и 51 тыс.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ндивидуальных предпринимателей.</w:t>
            </w:r>
          </w:p>
          <w:p w:rsidR="008526E6" w:rsidRPr="008526E6" w:rsidRDefault="008526E6" w:rsidP="0085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6">
              <w:rPr>
                <w:rFonts w:ascii="Times New Roman" w:hAnsi="Times New Roman" w:cs="Times New Roman"/>
                <w:sz w:val="24"/>
                <w:szCs w:val="24"/>
              </w:rPr>
              <w:t>Данные налогоплательщики с опозданием, но представили отчетность и сведения о среднесписочной численности работников за 2018 год до 1 апреля 2020 года. Это позволило определить их статус для включения в реестр. В августе 2019 года указанные субъекты не были внесены в реестр МСП по причине отсутствия отчетности за 2018 год по состоянию на 1 июля 2019 года.</w:t>
            </w:r>
          </w:p>
          <w:p w:rsidR="008526E6" w:rsidRDefault="008526E6" w:rsidP="0085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6E6">
              <w:rPr>
                <w:rFonts w:ascii="Times New Roman" w:hAnsi="Times New Roman" w:cs="Times New Roman"/>
                <w:sz w:val="24"/>
                <w:szCs w:val="24"/>
              </w:rPr>
              <w:t>Наличие сведений о компании в реестре субъектов МСП является одним из условий для получения субсидий и других мер поддержки для предприятий, которые работают в отраслях, пострадавших от распространения COVID-19.</w:t>
            </w:r>
          </w:p>
        </w:tc>
      </w:tr>
      <w:tr w:rsidR="0023559D" w:rsidTr="0099709D">
        <w:trPr>
          <w:trHeight w:val="2070"/>
        </w:trPr>
        <w:tc>
          <w:tcPr>
            <w:tcW w:w="707" w:type="dxa"/>
            <w:shd w:val="clear" w:color="auto" w:fill="FFFF00"/>
          </w:tcPr>
          <w:p w:rsidR="0023559D" w:rsidRDefault="0023559D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23559D" w:rsidRPr="00A063B0" w:rsidRDefault="0023559D" w:rsidP="00D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ФНС России, 15 мая 2020 г. - </w:t>
            </w:r>
            <w:r w:rsidRPr="00E35ECE">
              <w:rPr>
                <w:rFonts w:ascii="Times New Roman" w:hAnsi="Times New Roman" w:cs="Times New Roman"/>
                <w:sz w:val="24"/>
                <w:szCs w:val="24"/>
              </w:rPr>
              <w:t>Бизнесу стало удобнее узнавать о мерах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5" w:type="dxa"/>
            <w:shd w:val="clear" w:color="auto" w:fill="FFFF00"/>
          </w:tcPr>
          <w:p w:rsidR="0023559D" w:rsidRDefault="0023559D" w:rsidP="00A0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E">
              <w:rPr>
                <w:rFonts w:ascii="Times New Roman" w:hAnsi="Times New Roman" w:cs="Times New Roman"/>
                <w:sz w:val="24"/>
                <w:szCs w:val="24"/>
              </w:rPr>
              <w:t>Всю информацию о доступных мерах поддержки, которые ФНС России реализует для бизнеса, пострадавшего от распространения коронавирусной инфекции,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получить в новом сервисе (</w:t>
            </w:r>
            <w:hyperlink r:id="rId7" w:history="1">
              <w:r w:rsidRPr="00C0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https://service.nalog.ru/covid19/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3559D" w:rsidRPr="00E35ECE" w:rsidRDefault="0023559D" w:rsidP="00E3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E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достаточно ввести ИНН. Сервис отразит все действующие и доступные для налогоплательщика меры поддержки. Он автоматически проверяет возможность получения отсрочки (рассрочки) по уплате налогов и взносов, субсидии для малого и среднего бизнеса, а также действие моратория на банкротство. Если никаких специальных мер для указанной компании не предусмотрено, сервис покажет остальные меры, которые действуют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бизнеса.</w:t>
            </w:r>
          </w:p>
          <w:p w:rsidR="0023559D" w:rsidRDefault="0023559D" w:rsidP="00E3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E">
              <w:rPr>
                <w:rFonts w:ascii="Times New Roman" w:hAnsi="Times New Roman" w:cs="Times New Roman"/>
                <w:sz w:val="24"/>
                <w:szCs w:val="24"/>
              </w:rPr>
              <w:t>Подробнее о мерах поддержки пострадавших организаций и предпринимателей, а также о порядке получения субсидии можно узнать на специальных страницах: «Коронавирус: меры поддержки бизнеса» и «Субсидии для малого бизнеса». В разделе «Сервисы и госуслуги» все сервисы по мерам поддержки бизнеса объединены в блок «COVID-19».</w:t>
            </w:r>
          </w:p>
        </w:tc>
      </w:tr>
      <w:tr w:rsidR="0023559D" w:rsidTr="0099709D">
        <w:trPr>
          <w:trHeight w:val="70"/>
        </w:trPr>
        <w:tc>
          <w:tcPr>
            <w:tcW w:w="707" w:type="dxa"/>
            <w:shd w:val="clear" w:color="auto" w:fill="FFFF00"/>
          </w:tcPr>
          <w:p w:rsidR="0023559D" w:rsidRDefault="0023559D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23559D" w:rsidRDefault="0023559D" w:rsidP="0023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Банка России от 15 мая 2020 г. "Банк России расширил меры поддержки кредитования субъектов МСП, а также кредитования на неотложные </w:t>
            </w:r>
            <w:r w:rsidRPr="0023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нужды в целях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ддержки и сохранения занятости"</w:t>
            </w:r>
          </w:p>
        </w:tc>
        <w:tc>
          <w:tcPr>
            <w:tcW w:w="8845" w:type="dxa"/>
            <w:shd w:val="clear" w:color="auto" w:fill="FFFF00"/>
          </w:tcPr>
          <w:p w:rsidR="0023559D" w:rsidRPr="0023559D" w:rsidRDefault="0023559D" w:rsidP="0023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механизма предоставления ЦБ кредитов банкам на поддержку кредитования субъектов МСП в расчет лимита теперь могут включаться суммы задолженности по кредитам, предоставленным:</w:t>
            </w:r>
          </w:p>
          <w:p w:rsidR="0023559D" w:rsidRPr="0023559D" w:rsidRDefault="0023559D" w:rsidP="0023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лизинговым компаниям на цели, связанные с предоставлением имущества в лизинг субъектам МСП;</w:t>
            </w:r>
          </w:p>
          <w:p w:rsidR="0023559D" w:rsidRPr="0023559D" w:rsidRDefault="0023559D" w:rsidP="0023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559D">
              <w:rPr>
                <w:rFonts w:ascii="Times New Roman" w:hAnsi="Times New Roman" w:cs="Times New Roman"/>
                <w:sz w:val="24"/>
                <w:szCs w:val="24"/>
              </w:rPr>
              <w:t>факторинговым</w:t>
            </w:r>
            <w:proofErr w:type="spellEnd"/>
            <w:r w:rsidRPr="0023559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 на цели финансирования субъектов МСП по договорам факторинга.</w:t>
            </w:r>
          </w:p>
          <w:p w:rsidR="0023559D" w:rsidRPr="00E35ECE" w:rsidRDefault="0023559D" w:rsidP="0023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D">
              <w:rPr>
                <w:rFonts w:ascii="Times New Roman" w:hAnsi="Times New Roman" w:cs="Times New Roman"/>
                <w:sz w:val="24"/>
                <w:szCs w:val="24"/>
              </w:rPr>
              <w:t>В рамках механизма предоставления ЦБ кредитов банкам на поддержку кредитования для сохранения занятости выделят еще 50 млрд для заемщиков, которые не имеют статуса субъектов МСП и не являются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стемообразующими организациями.</w:t>
            </w:r>
          </w:p>
        </w:tc>
      </w:tr>
      <w:tr w:rsidR="002820F8" w:rsidTr="0099709D">
        <w:trPr>
          <w:trHeight w:val="55"/>
        </w:trPr>
        <w:tc>
          <w:tcPr>
            <w:tcW w:w="15701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7" w:name="_Toc40363622"/>
            <w:r>
              <w:lastRenderedPageBreak/>
              <w:t>ЧС И РЕЖИМ ПОВЫШЕННОЙ ГОТОВНОСТИ</w:t>
            </w:r>
            <w:bookmarkEnd w:id="7"/>
          </w:p>
        </w:tc>
      </w:tr>
      <w:tr w:rsidR="00714E3D" w:rsidTr="0099709D">
        <w:trPr>
          <w:trHeight w:val="1124"/>
        </w:trPr>
        <w:tc>
          <w:tcPr>
            <w:tcW w:w="707" w:type="dxa"/>
            <w:shd w:val="clear" w:color="auto" w:fill="FFFF00"/>
          </w:tcPr>
          <w:p w:rsidR="00714E3D" w:rsidRDefault="00714E3D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714E3D" w:rsidRPr="007C6896" w:rsidRDefault="00714E3D" w:rsidP="0071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3D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 (информация с официального сайта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18.05.2020) (извлечение)</w:t>
            </w:r>
          </w:p>
        </w:tc>
        <w:tc>
          <w:tcPr>
            <w:tcW w:w="8845" w:type="dxa"/>
            <w:shd w:val="clear" w:color="auto" w:fill="FFFF00"/>
          </w:tcPr>
          <w:p w:rsidR="00714E3D" w:rsidRDefault="00714E3D" w:rsidP="00A3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3D">
              <w:rPr>
                <w:rFonts w:ascii="Times New Roman" w:hAnsi="Times New Roman" w:cs="Times New Roman"/>
                <w:sz w:val="24"/>
                <w:szCs w:val="24"/>
              </w:rPr>
              <w:t>27 субъектов РФ готовы к постепенному смягчению карантинных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3D" w:rsidRPr="00714E3D" w:rsidRDefault="00714E3D" w:rsidP="0071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3D">
              <w:rPr>
                <w:rFonts w:ascii="Times New Roman" w:hAnsi="Times New Roman" w:cs="Times New Roman"/>
                <w:sz w:val="24"/>
                <w:szCs w:val="24"/>
              </w:rPr>
              <w:t>Возобновляют работу промышленные предприятия, открываются организации сферы услуг, магазины небольшой площади, торгующие непродовольственными товарами. Люди уже могут выходить на прогулки вдвоем или с детьми, возвращаться к занятиям физкультурой и спортом на улице. Но для тех, кому 65 лет и больше, режим самоизоляции сохранится до конца мая в полном объеме. Чтобы помочь соблюдать все необходимые ограничения тем пенсионерам, которые продолжают работать, им дается возможность оформить электронный 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ичный на период с 12 по 29 мая.</w:t>
            </w:r>
          </w:p>
          <w:p w:rsidR="00714E3D" w:rsidRPr="00714E3D" w:rsidRDefault="00714E3D" w:rsidP="0071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3D">
              <w:rPr>
                <w:rFonts w:ascii="Times New Roman" w:hAnsi="Times New Roman" w:cs="Times New Roman"/>
                <w:sz w:val="24"/>
                <w:szCs w:val="24"/>
              </w:rPr>
              <w:t>На заседании также рассматривались вопросы материальной поддержки работников социальных организаций, которые продолжают трудиться в условиях распространения коронавирусной инфекции в домах престарелых и других подобных организациях, дистанционной продажи лекарств, обеспечения единовременной выплаты семьям с детьми от 3 до 16 лет в размере 10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 на ребенка.</w:t>
            </w:r>
          </w:p>
          <w:p w:rsidR="00714E3D" w:rsidRPr="00714E3D" w:rsidRDefault="00714E3D" w:rsidP="0071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3D">
              <w:rPr>
                <w:rFonts w:ascii="Times New Roman" w:hAnsi="Times New Roman" w:cs="Times New Roman"/>
                <w:sz w:val="24"/>
                <w:szCs w:val="24"/>
              </w:rPr>
              <w:t>Кроме того, сообщено о запуске нового механизма государственной поддержки в виде займов под 2%. Остальную часть ставки банкам компенсирует государство.  Кредиты смогут взять как небольшие компании, так и крупный бизнес из пострадавших отраслей, а также ряд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 ориентированных НКО.  </w:t>
            </w:r>
          </w:p>
          <w:p w:rsidR="00714E3D" w:rsidRPr="00714E3D" w:rsidRDefault="00714E3D" w:rsidP="0071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3D">
              <w:rPr>
                <w:rFonts w:ascii="Times New Roman" w:hAnsi="Times New Roman" w:cs="Times New Roman"/>
                <w:sz w:val="24"/>
                <w:szCs w:val="24"/>
              </w:rPr>
              <w:t>Размер кредита будет рассчитываться исходя из одного МРОТ на каждого сотрудника, и эта сумма будет умножаться на период кредитования. Средства могут быть использованы на любые цели - по усмотрению бизнеса, при этом предполагается, что их потратят в первую очередь на выплату заработных плат. Ведь тем предприятиям, которые сохранят не менее 90% сотрудников, кредит будет списан вместе с процентами - всю эту сумму погасит государство. А кто оставит не менее 80% работников, должен будет вернуть только половину ссуды и процентов по ней. Срок погаше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- 1 апреля следующего года.</w:t>
            </w:r>
          </w:p>
          <w:p w:rsidR="00714E3D" w:rsidRPr="007C6896" w:rsidRDefault="00714E3D" w:rsidP="0071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занятости в компаниях будет контролироваться с помощью специализированной платформы ФНС России, которая уже запущена в работу. Этот сервис оперирует данными по страховым взносам, которые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передают в ПФ РФ ежемесячно.</w:t>
            </w:r>
          </w:p>
        </w:tc>
      </w:tr>
      <w:tr w:rsidR="00D24E61" w:rsidTr="0099709D">
        <w:trPr>
          <w:trHeight w:val="70"/>
        </w:trPr>
        <w:tc>
          <w:tcPr>
            <w:tcW w:w="15701" w:type="dxa"/>
            <w:gridSpan w:val="3"/>
            <w:shd w:val="clear" w:color="auto" w:fill="92D050"/>
          </w:tcPr>
          <w:p w:rsidR="00D24E61" w:rsidRPr="00D24E61" w:rsidRDefault="00D24E61" w:rsidP="00D24E61">
            <w:pPr>
              <w:pStyle w:val="1"/>
              <w:outlineLvl w:val="0"/>
            </w:pPr>
            <w:bookmarkStart w:id="8" w:name="_Toc40363623"/>
            <w:r w:rsidRPr="00D24E61">
              <w:lastRenderedPageBreak/>
              <w:t>ИНЫЕ</w:t>
            </w:r>
            <w:bookmarkEnd w:id="8"/>
          </w:p>
        </w:tc>
      </w:tr>
      <w:tr w:rsidR="00C94D18" w:rsidTr="0099709D">
        <w:trPr>
          <w:trHeight w:val="645"/>
        </w:trPr>
        <w:tc>
          <w:tcPr>
            <w:tcW w:w="707" w:type="dxa"/>
            <w:shd w:val="clear" w:color="auto" w:fill="FFFF00"/>
          </w:tcPr>
          <w:p w:rsidR="00C94D18" w:rsidRDefault="00C94D18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C94D18" w:rsidRDefault="00C94D18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1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N 378, </w:t>
            </w:r>
            <w:proofErr w:type="spellStart"/>
            <w:r w:rsidRPr="00C94D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94D18">
              <w:rPr>
                <w:rFonts w:ascii="Times New Roman" w:hAnsi="Times New Roman" w:cs="Times New Roman"/>
                <w:sz w:val="24"/>
                <w:szCs w:val="24"/>
              </w:rPr>
              <w:t xml:space="preserve"> России N 619 от 27.04.2020 "Об организации практической подготовки обучающихся по образовательным программам высшего медицинского образования в условиях борьбы с распространением новой коронавирусной инфекции на территории Российской Федерации"</w:t>
            </w:r>
          </w:p>
        </w:tc>
        <w:tc>
          <w:tcPr>
            <w:tcW w:w="8845" w:type="dxa"/>
            <w:shd w:val="clear" w:color="auto" w:fill="FFFF00"/>
          </w:tcPr>
          <w:p w:rsidR="00C94D18" w:rsidRDefault="00C94D18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18">
              <w:rPr>
                <w:rFonts w:ascii="Times New Roman" w:hAnsi="Times New Roman" w:cs="Times New Roman"/>
                <w:sz w:val="24"/>
                <w:szCs w:val="24"/>
              </w:rPr>
              <w:t>С 1 мая 2020 г. студенты-медики будут направляться на практику в медицинские организации, оказывающие медицинскую помощь пациентам с подозрением и подтвержденным диагнозом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D18" w:rsidRDefault="00C94D18" w:rsidP="0099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реализующих образовательные программы высшего медицинского образования, должны внести изменения в образовательные программы высшего медицинского образования по специальностям "Лечебное дело", "Педиатрия", "Медико-профилактическое дело", "Стоматология", по </w:t>
            </w:r>
            <w:proofErr w:type="spellStart"/>
            <w:r w:rsidRPr="00C94D1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D18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C94D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"Сестринское дело", предусмотрев с 1 мая 2020 года </w:t>
            </w:r>
            <w:proofErr w:type="spellStart"/>
            <w:r w:rsidRPr="00C94D18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D18">
              <w:rPr>
                <w:rFonts w:ascii="Times New Roman" w:hAnsi="Times New Roman" w:cs="Times New Roman"/>
                <w:sz w:val="24"/>
                <w:szCs w:val="24"/>
              </w:rPr>
              <w:t>зацию</w:t>
            </w:r>
            <w:proofErr w:type="spellEnd"/>
            <w:r w:rsidRPr="00C94D1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подготовки обучающихся, освоивших образовательные про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D18">
              <w:rPr>
                <w:rFonts w:ascii="Times New Roman" w:hAnsi="Times New Roman" w:cs="Times New Roman"/>
                <w:sz w:val="24"/>
                <w:szCs w:val="24"/>
              </w:rPr>
              <w:t>граммы высшего медицинского образования по специальностям "Лечебное дело", "Педиатрия", "Медико-профилактическое дело", "Стоматология" в объеме трех курсов или по направлению подготовки "Сестринское дело" в объеме двух курсов и более.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18">
              <w:rPr>
                <w:rFonts w:ascii="Times New Roman" w:hAnsi="Times New Roman" w:cs="Times New Roman"/>
                <w:sz w:val="24"/>
                <w:szCs w:val="24"/>
              </w:rPr>
              <w:t>Обучающиеся допускаются к оказанию медицинской помощи пациентам с новой коронавирусной инфекцией в медицинских организациях и их структурных подразделениях, оказывающих медицинскую помощь в стационарных условиях, при наличии их письменного согласия на участие в осуществлении указанной помощи и заключения трудового договора на замещение соответствующей должности медицинского персонала.</w:t>
            </w:r>
          </w:p>
        </w:tc>
      </w:tr>
      <w:tr w:rsidR="00F57BA8" w:rsidTr="0099709D">
        <w:trPr>
          <w:trHeight w:val="70"/>
        </w:trPr>
        <w:tc>
          <w:tcPr>
            <w:tcW w:w="707" w:type="dxa"/>
            <w:shd w:val="clear" w:color="auto" w:fill="FFFF00"/>
          </w:tcPr>
          <w:p w:rsidR="00F57BA8" w:rsidRDefault="00F57BA8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F57BA8" w:rsidRPr="00732050" w:rsidRDefault="00F57BA8" w:rsidP="00F5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A8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</w:t>
            </w:r>
            <w:proofErr w:type="spellStart"/>
            <w:r w:rsidRPr="00F57BA8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F57BA8">
              <w:rPr>
                <w:rFonts w:ascii="Times New Roman" w:hAnsi="Times New Roman" w:cs="Times New Roman"/>
                <w:sz w:val="24"/>
                <w:szCs w:val="24"/>
              </w:rPr>
              <w:t xml:space="preserve"> России "</w:t>
            </w:r>
            <w:proofErr w:type="spellStart"/>
            <w:proofErr w:type="gramStart"/>
            <w:r w:rsidRPr="00F57BA8"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BA8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proofErr w:type="gramEnd"/>
            <w:r w:rsidRPr="00F57BA8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подтвердить учетную запись на портале </w:t>
            </w:r>
            <w:proofErr w:type="spellStart"/>
            <w:r w:rsidRPr="00F57B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через ВТБ-Онлайн"</w:t>
            </w:r>
          </w:p>
        </w:tc>
        <w:tc>
          <w:tcPr>
            <w:tcW w:w="8845" w:type="dxa"/>
            <w:shd w:val="clear" w:color="auto" w:fill="FFFF00"/>
          </w:tcPr>
          <w:p w:rsidR="00F57BA8" w:rsidRDefault="00F57BA8" w:rsidP="00F5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A8">
              <w:rPr>
                <w:rFonts w:ascii="Times New Roman" w:hAnsi="Times New Roman" w:cs="Times New Roman"/>
                <w:sz w:val="24"/>
                <w:szCs w:val="24"/>
              </w:rPr>
              <w:t>Для клиентов ВТБ теперь доступна услуга регистрации и подтверждения в удаленном режиме учетной записи на 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портале государственных услуг.</w:t>
            </w:r>
          </w:p>
          <w:p w:rsidR="00F57BA8" w:rsidRPr="00F57BA8" w:rsidRDefault="00F57BA8" w:rsidP="00F5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A8"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получить или подтвердить учетную запись через ВТБ-Онлайн, нужно перейти в раздел "Прочее" в мобильном приложении ВТБ-Онлайн и выбрать "Регистрация на </w:t>
            </w:r>
            <w:proofErr w:type="spellStart"/>
            <w:r w:rsidRPr="00F57BA8">
              <w:rPr>
                <w:rFonts w:ascii="Times New Roman" w:hAnsi="Times New Roman" w:cs="Times New Roman"/>
                <w:sz w:val="24"/>
                <w:szCs w:val="24"/>
              </w:rPr>
              <w:t>Госуслугах</w:t>
            </w:r>
            <w:proofErr w:type="spellEnd"/>
            <w:r w:rsidRPr="00F57BA8">
              <w:rPr>
                <w:rFonts w:ascii="Times New Roman" w:hAnsi="Times New Roman" w:cs="Times New Roman"/>
                <w:sz w:val="24"/>
                <w:szCs w:val="24"/>
              </w:rPr>
              <w:t xml:space="preserve">". В интернет-банке потребуется перейти в профиль пользователя. Далее клиенту нужно ввести номер СНИЛС. В определенных случаях придет подтверждающее СМС сообщение,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которое надо будет ответить.</w:t>
            </w:r>
          </w:p>
          <w:p w:rsidR="00F57BA8" w:rsidRPr="00732050" w:rsidRDefault="00F57BA8" w:rsidP="00F5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A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дистанционного подтверждения учетной записи пользователя Единого портала </w:t>
            </w:r>
            <w:proofErr w:type="spellStart"/>
            <w:r w:rsidRPr="00F57BA8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57BA8">
              <w:rPr>
                <w:rFonts w:ascii="Times New Roman" w:hAnsi="Times New Roman" w:cs="Times New Roman"/>
                <w:sz w:val="24"/>
                <w:szCs w:val="24"/>
              </w:rPr>
              <w:t xml:space="preserve"> - через онлайн-банкинг - была реализована в 2017 году. Подтвердить учетную запись можно при условии, что пользователь является клиентом банка, в котором собирает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подтверждать учетную запись.</w:t>
            </w:r>
          </w:p>
        </w:tc>
      </w:tr>
    </w:tbl>
    <w:p w:rsidR="002820F8" w:rsidRDefault="002820F8" w:rsidP="00AF21AA">
      <w:pPr>
        <w:pStyle w:val="1"/>
      </w:pPr>
      <w:bookmarkStart w:id="9" w:name="_Toc40363624"/>
      <w:r w:rsidRPr="008803A1">
        <w:lastRenderedPageBreak/>
        <w:t>РЕГИОНАЛЬНОЕ ЗАКОНОДАТЕЛЬСТВО</w:t>
      </w:r>
      <w:bookmarkEnd w:id="9"/>
    </w:p>
    <w:p w:rsidR="0099709D" w:rsidRPr="0099709D" w:rsidRDefault="0099709D" w:rsidP="0099709D">
      <w:pPr>
        <w:pStyle w:val="a0"/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728"/>
        <w:gridCol w:w="5969"/>
        <w:gridCol w:w="9004"/>
      </w:tblGrid>
      <w:tr w:rsidR="00837353" w:rsidTr="0099709D">
        <w:trPr>
          <w:trHeight w:val="690"/>
        </w:trPr>
        <w:tc>
          <w:tcPr>
            <w:tcW w:w="15701" w:type="dxa"/>
            <w:gridSpan w:val="3"/>
            <w:shd w:val="clear" w:color="auto" w:fill="92D050"/>
          </w:tcPr>
          <w:p w:rsidR="00837353" w:rsidRPr="00D82BDC" w:rsidRDefault="00837353" w:rsidP="00837353">
            <w:pPr>
              <w:pStyle w:val="1"/>
              <w:outlineLvl w:val="0"/>
            </w:pPr>
            <w:bookmarkStart w:id="10" w:name="_Toc40363628"/>
            <w:r>
              <w:t>ЭКОЛОГИЧЕСКИЕ ПРАВА</w:t>
            </w:r>
            <w:bookmarkEnd w:id="10"/>
          </w:p>
        </w:tc>
      </w:tr>
      <w:tr w:rsidR="0019435C" w:rsidTr="0099709D">
        <w:trPr>
          <w:trHeight w:val="70"/>
        </w:trPr>
        <w:tc>
          <w:tcPr>
            <w:tcW w:w="728" w:type="dxa"/>
            <w:shd w:val="clear" w:color="auto" w:fill="FFFF00"/>
          </w:tcPr>
          <w:p w:rsidR="0019435C" w:rsidRDefault="0019435C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19435C" w:rsidRDefault="0019435C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C">
              <w:rPr>
                <w:rFonts w:ascii="Times New Roman" w:hAnsi="Times New Roman" w:cs="Times New Roman"/>
                <w:sz w:val="24"/>
                <w:szCs w:val="24"/>
              </w:rPr>
              <w:t>Минэкологии предупреждает: в период карантина могут участиться встречи с опасными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4" w:type="dxa"/>
            <w:shd w:val="clear" w:color="auto" w:fill="FFFF00"/>
          </w:tcPr>
          <w:p w:rsidR="0019435C" w:rsidRDefault="0019435C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C">
              <w:rPr>
                <w:rFonts w:ascii="Times New Roman" w:hAnsi="Times New Roman" w:cs="Times New Roman"/>
                <w:sz w:val="24"/>
                <w:szCs w:val="24"/>
              </w:rPr>
              <w:t>По мнению специалистов-зоологов, действующий режим самоизоляции на фоне распространения коронавирусной инфекции может способствовать тому, что хищники начнут выходить за пределы своих охотничьих территорий. Поэтому Минэкологии просит жителей соблюдать режим самоизоляции и без крайней нужды не выходить за границы поселений. Дикие животные, осмелевшие в отсутствие обычного количества людей, могут быть опасны.</w:t>
            </w:r>
          </w:p>
          <w:p w:rsidR="0019435C" w:rsidRDefault="0019435C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C">
              <w:rPr>
                <w:rFonts w:ascii="Times New Roman" w:hAnsi="Times New Roman" w:cs="Times New Roman"/>
                <w:sz w:val="24"/>
                <w:szCs w:val="24"/>
              </w:rPr>
              <w:t>В Минэкологии поступила информация из Наро-Фоминского городского округа, где жители столкнулись с бурым медведем, опасно приблизившимся к поселениям. В социальных сетях распространилась информация о том, что медведь разорил пасеку в районе деревни Слепушкино. Участились также сообщения о волках и лисах, замеченных вблизи сельских поселений.</w:t>
            </w:r>
          </w:p>
          <w:p w:rsidR="0019435C" w:rsidRPr="00837353" w:rsidRDefault="0019435C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C">
              <w:rPr>
                <w:rFonts w:ascii="Times New Roman" w:hAnsi="Times New Roman" w:cs="Times New Roman"/>
                <w:sz w:val="24"/>
                <w:szCs w:val="24"/>
              </w:rPr>
              <w:t xml:space="preserve">Ранее сообщалось, что бурого медведя видели вблизи деревни Алешино Пушкинского городского округа и в </w:t>
            </w:r>
            <w:proofErr w:type="spellStart"/>
            <w:r w:rsidRPr="0019435C">
              <w:rPr>
                <w:rFonts w:ascii="Times New Roman" w:hAnsi="Times New Roman" w:cs="Times New Roman"/>
                <w:sz w:val="24"/>
                <w:szCs w:val="24"/>
              </w:rPr>
              <w:t>Глазовском</w:t>
            </w:r>
            <w:proofErr w:type="spellEnd"/>
            <w:r w:rsidRPr="0019435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лесничестве Можайского округа. Хищники сейчас активно кормятся, восполняя потерю веса за зиму, и поэтому представляют повышенную опасность для людей.</w:t>
            </w:r>
          </w:p>
        </w:tc>
      </w:tr>
      <w:tr w:rsidR="00BC717F" w:rsidTr="0099709D">
        <w:trPr>
          <w:trHeight w:val="1793"/>
        </w:trPr>
        <w:tc>
          <w:tcPr>
            <w:tcW w:w="728" w:type="dxa"/>
            <w:shd w:val="clear" w:color="auto" w:fill="FFFF00"/>
          </w:tcPr>
          <w:p w:rsidR="00BC717F" w:rsidRDefault="00BC717F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BC717F" w:rsidRDefault="00BC717F" w:rsidP="0018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Правительства Московской области, 06 мая 2020 г. - </w:t>
            </w:r>
            <w:r w:rsidRPr="001812AF">
              <w:rPr>
                <w:rFonts w:ascii="Times New Roman" w:hAnsi="Times New Roman" w:cs="Times New Roman"/>
                <w:sz w:val="24"/>
                <w:szCs w:val="24"/>
              </w:rPr>
              <w:t>Рекультивация закрытого полигона ТКО «Кулаковский» проходит в плановом режиме</w:t>
            </w:r>
          </w:p>
        </w:tc>
        <w:tc>
          <w:tcPr>
            <w:tcW w:w="9004" w:type="dxa"/>
            <w:shd w:val="clear" w:color="auto" w:fill="FFFF00"/>
          </w:tcPr>
          <w:p w:rsidR="00BC717F" w:rsidRPr="001812AF" w:rsidRDefault="00BC717F" w:rsidP="0018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Минэкологии провели мониторинг хода работ по рекультивации закрытого полигона ТКО «Кулаковский» в городском округе Чехов и установили, что работы идут в соответствии с графиком и с соблюдением </w:t>
            </w:r>
            <w:proofErr w:type="spellStart"/>
            <w:r w:rsidRPr="001812AF">
              <w:rPr>
                <w:rFonts w:ascii="Times New Roman" w:hAnsi="Times New Roman" w:cs="Times New Roman"/>
                <w:sz w:val="24"/>
                <w:szCs w:val="24"/>
              </w:rPr>
              <w:t>противокарантинных</w:t>
            </w:r>
            <w:proofErr w:type="spellEnd"/>
            <w:r w:rsidRPr="001812AF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2AF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ТКО «Кулаковский» ежедневно трудятся около 60 человек, задействовано 20 единиц строительной техники. На сегодняшний день сформирована необходимая геометрия тела полигона, ведутся работы по укладке </w:t>
            </w:r>
            <w:proofErr w:type="spellStart"/>
            <w:r w:rsidRPr="001812AF">
              <w:rPr>
                <w:rFonts w:ascii="Times New Roman" w:hAnsi="Times New Roman" w:cs="Times New Roman"/>
                <w:sz w:val="24"/>
                <w:szCs w:val="24"/>
              </w:rPr>
              <w:t>геосинтетических</w:t>
            </w:r>
            <w:proofErr w:type="spellEnd"/>
            <w:r w:rsidRPr="001812A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устройству водосборного лотка, отсыпке тела песком и суглинком, монтажу ограждения. Параллельно монтируется оборудование по утилизации свалочного газа, по сбору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утилизации фильтрата.</w:t>
            </w:r>
          </w:p>
          <w:p w:rsidR="00BC717F" w:rsidRPr="00537611" w:rsidRDefault="00BC717F" w:rsidP="0018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AF">
              <w:rPr>
                <w:rFonts w:ascii="Times New Roman" w:hAnsi="Times New Roman" w:cs="Times New Roman"/>
                <w:sz w:val="24"/>
                <w:szCs w:val="24"/>
              </w:rPr>
              <w:t>Полигон «Кулаковский» был закрыт в 2017 году. Площадь объекта составляет 18,5 гектара, за время эксплуатации здесь было накоплено свыше 2,7 миллиона тонн отходов. Плановый срок завершения рекультивации — июнь 2020 года.</w:t>
            </w:r>
          </w:p>
        </w:tc>
      </w:tr>
      <w:tr w:rsidR="00BC717F" w:rsidTr="0099709D">
        <w:trPr>
          <w:trHeight w:val="70"/>
        </w:trPr>
        <w:tc>
          <w:tcPr>
            <w:tcW w:w="728" w:type="dxa"/>
            <w:shd w:val="clear" w:color="auto" w:fill="FFFF00"/>
          </w:tcPr>
          <w:p w:rsidR="00BC717F" w:rsidRDefault="00BC717F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BC717F" w:rsidRDefault="00BC717F" w:rsidP="00BC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Правительства Московской области, 12 мая 2020 г. - 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Рекультивация полигона «Царево» в Пушкинском округе ведется круглосуточно</w:t>
            </w:r>
          </w:p>
        </w:tc>
        <w:tc>
          <w:tcPr>
            <w:tcW w:w="9004" w:type="dxa"/>
            <w:shd w:val="clear" w:color="auto" w:fill="FFFF00"/>
          </w:tcPr>
          <w:p w:rsidR="00BC717F" w:rsidRDefault="00BC717F" w:rsidP="0053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Специалисты Минэкологии провели мониторинг работ по рекультивации закрытого полигона ТКО «Царево» в Пушкинском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17F" w:rsidRDefault="00BC717F" w:rsidP="0053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мониторинга, работы идут в соответствии с графиком и с соблюдением всех мер предосторожности на фоне коронавирусной инфекции. Рекультивация ведется круглосуточно, на полигоне работают около 60 человек, задействовано 47 единиц техники. Для предотвращения распространения неприятных запахов </w:t>
            </w:r>
            <w:r w:rsidRPr="00BC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аэрозольные распылители. В настоящее время на объекте продолжается сооружение подпорной </w:t>
            </w:r>
            <w:proofErr w:type="spellStart"/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армогрунтовой</w:t>
            </w:r>
            <w:proofErr w:type="spellEnd"/>
            <w:r w:rsidRPr="00BC717F">
              <w:rPr>
                <w:rFonts w:ascii="Times New Roman" w:hAnsi="Times New Roman" w:cs="Times New Roman"/>
                <w:sz w:val="24"/>
                <w:szCs w:val="24"/>
              </w:rPr>
              <w:t xml:space="preserve"> стены, </w:t>
            </w:r>
            <w:proofErr w:type="spellStart"/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выполаживание</w:t>
            </w:r>
            <w:proofErr w:type="spellEnd"/>
            <w:r w:rsidRPr="00BC717F">
              <w:rPr>
                <w:rFonts w:ascii="Times New Roman" w:hAnsi="Times New Roman" w:cs="Times New Roman"/>
                <w:sz w:val="24"/>
                <w:szCs w:val="24"/>
              </w:rPr>
              <w:t xml:space="preserve"> склонов полигона.</w:t>
            </w:r>
          </w:p>
          <w:p w:rsidR="00BC717F" w:rsidRPr="001812AF" w:rsidRDefault="00BC717F" w:rsidP="0053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F">
              <w:rPr>
                <w:rFonts w:ascii="Times New Roman" w:hAnsi="Times New Roman" w:cs="Times New Roman"/>
                <w:sz w:val="24"/>
                <w:szCs w:val="24"/>
              </w:rPr>
              <w:t>Проект рекультивации предполагает монтаж системы активной дегазации и установки термического обезвреживания свалочного газа мощностью пять тысяч кубометров в час. Рекультивация должна завершиться в 2021 году.</w:t>
            </w:r>
          </w:p>
        </w:tc>
      </w:tr>
      <w:tr w:rsidR="001812AF" w:rsidTr="0099709D">
        <w:trPr>
          <w:trHeight w:val="1975"/>
        </w:trPr>
        <w:tc>
          <w:tcPr>
            <w:tcW w:w="728" w:type="dxa"/>
            <w:shd w:val="clear" w:color="auto" w:fill="FFFF00"/>
          </w:tcPr>
          <w:p w:rsidR="001812AF" w:rsidRDefault="001812AF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1812AF" w:rsidRDefault="001812AF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A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15.05.2020 № 252/12 «О внесении изменения в постановление Правительства Московской области от 25.12.2019 № 1033/44 «О внесении изменений в некоторые постановления Правительства Московской области в сфере особо охраняемых природных территорий областного значения»</w:t>
            </w:r>
          </w:p>
        </w:tc>
        <w:tc>
          <w:tcPr>
            <w:tcW w:w="9004" w:type="dxa"/>
            <w:shd w:val="clear" w:color="auto" w:fill="FFFF00"/>
          </w:tcPr>
          <w:p w:rsidR="001812AF" w:rsidRPr="00537611" w:rsidRDefault="001812AF" w:rsidP="0053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 срок исполнения (до 31.01.2021) Комитету по архитектуре и градостроительству МО по подготовке проекта постановления Правительства Московской области, предусматривающей внесение изменений в карту (схему) планируемых особо охраняемых природных территорий (ранее срок – до 25.04.2020).</w:t>
            </w:r>
          </w:p>
        </w:tc>
      </w:tr>
      <w:tr w:rsidR="00EB2032" w:rsidTr="0099709D">
        <w:trPr>
          <w:trHeight w:val="920"/>
        </w:trPr>
        <w:tc>
          <w:tcPr>
            <w:tcW w:w="15701" w:type="dxa"/>
            <w:gridSpan w:val="3"/>
            <w:shd w:val="clear" w:color="auto" w:fill="92D050"/>
          </w:tcPr>
          <w:p w:rsidR="00EB2032" w:rsidRPr="00D82BDC" w:rsidRDefault="00EB2032" w:rsidP="00EB2032">
            <w:pPr>
              <w:pStyle w:val="1"/>
              <w:outlineLvl w:val="0"/>
            </w:pPr>
            <w:bookmarkStart w:id="11" w:name="_Toc40363629"/>
            <w:r>
              <w:t>ЭКОНОМИЧЕСКИЕ ПРАВА</w:t>
            </w:r>
            <w:bookmarkEnd w:id="11"/>
          </w:p>
        </w:tc>
      </w:tr>
      <w:tr w:rsidR="00696396" w:rsidTr="0099709D">
        <w:trPr>
          <w:trHeight w:val="1245"/>
        </w:trPr>
        <w:tc>
          <w:tcPr>
            <w:tcW w:w="728" w:type="dxa"/>
            <w:shd w:val="clear" w:color="auto" w:fill="FFFF00"/>
          </w:tcPr>
          <w:p w:rsidR="00696396" w:rsidRDefault="00696396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696396" w:rsidRPr="00696396" w:rsidRDefault="00696396" w:rsidP="0069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696396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696396">
              <w:rPr>
                <w:rFonts w:ascii="Times New Roman" w:hAnsi="Times New Roman" w:cs="Times New Roman"/>
                <w:sz w:val="24"/>
                <w:szCs w:val="24"/>
              </w:rPr>
              <w:t xml:space="preserve"> от 06.05.2020 N 64-Р</w:t>
            </w:r>
          </w:p>
          <w:p w:rsidR="00696396" w:rsidRPr="004D326D" w:rsidRDefault="00696396" w:rsidP="0069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6">
              <w:rPr>
                <w:rFonts w:ascii="Times New Roman" w:hAnsi="Times New Roman" w:cs="Times New Roman"/>
                <w:sz w:val="24"/>
                <w:szCs w:val="24"/>
              </w:rPr>
              <w:t>"Об установлении тарифов на горячую воду на 2020 год"</w:t>
            </w:r>
          </w:p>
        </w:tc>
        <w:tc>
          <w:tcPr>
            <w:tcW w:w="9004" w:type="dxa"/>
            <w:shd w:val="clear" w:color="auto" w:fill="FFFF00"/>
          </w:tcPr>
          <w:p w:rsidR="00696396" w:rsidRPr="00696396" w:rsidRDefault="00696396" w:rsidP="0069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6">
              <w:rPr>
                <w:rFonts w:ascii="Times New Roman" w:hAnsi="Times New Roman" w:cs="Times New Roman"/>
                <w:sz w:val="24"/>
                <w:szCs w:val="24"/>
              </w:rPr>
              <w:t>Установлены тарифы на горячую воду в закрытых системах горячего водоснабжения для организаций, осуществляющих горячее водоснабжение, на 2020 год (по городским округам Фрязино, Мытищи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Орехово-Зуево и Пушкинскому).</w:t>
            </w:r>
          </w:p>
          <w:p w:rsidR="00696396" w:rsidRDefault="00696396" w:rsidP="0069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тарифы на горячую воду в открытых системах горячего водоснабжения для организаций, осуществляющих горячее водоснабжение, на 2020 год (по городским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округам Фрязино и Талдомскому).</w:t>
            </w:r>
          </w:p>
        </w:tc>
      </w:tr>
      <w:tr w:rsidR="00F6026C" w:rsidTr="0099709D">
        <w:trPr>
          <w:trHeight w:val="864"/>
        </w:trPr>
        <w:tc>
          <w:tcPr>
            <w:tcW w:w="15701" w:type="dxa"/>
            <w:gridSpan w:val="3"/>
            <w:shd w:val="clear" w:color="auto" w:fill="92D050"/>
          </w:tcPr>
          <w:p w:rsidR="00F6026C" w:rsidRPr="00E6343D" w:rsidRDefault="00F6026C" w:rsidP="00F6026C">
            <w:pPr>
              <w:pStyle w:val="1"/>
              <w:outlineLvl w:val="0"/>
            </w:pPr>
            <w:bookmarkStart w:id="12" w:name="_Toc40363630"/>
            <w:r w:rsidRPr="00F6026C">
              <w:t>ЧС И РЕЖИМ ПОВЫШЕННОЙ ГОТОВНОСТИ</w:t>
            </w:r>
            <w:bookmarkEnd w:id="12"/>
          </w:p>
        </w:tc>
      </w:tr>
      <w:tr w:rsidR="00612D23" w:rsidTr="0099709D">
        <w:trPr>
          <w:trHeight w:val="2752"/>
        </w:trPr>
        <w:tc>
          <w:tcPr>
            <w:tcW w:w="728" w:type="dxa"/>
            <w:shd w:val="clear" w:color="auto" w:fill="FFFF00"/>
          </w:tcPr>
          <w:p w:rsidR="00612D23" w:rsidRDefault="00612D23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612D23" w:rsidRPr="001306A1" w:rsidRDefault="00612D23" w:rsidP="0013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23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Московской области от 17.05.2020 № 239-ПГ "О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области"</w:t>
            </w:r>
          </w:p>
        </w:tc>
        <w:tc>
          <w:tcPr>
            <w:tcW w:w="9004" w:type="dxa"/>
            <w:shd w:val="clear" w:color="auto" w:fill="FFFF00"/>
          </w:tcPr>
          <w:p w:rsidR="00612D23" w:rsidRDefault="002A452D" w:rsidP="0013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мая по 31 мая 2020г. деятельность стационарных отделений, работающих в режиме заезда, и полустационарных отделений организаций социального обслуживания МО приостановлена (ограничена).</w:t>
            </w:r>
          </w:p>
          <w:p w:rsidR="002A452D" w:rsidRPr="001306A1" w:rsidRDefault="002A452D" w:rsidP="0013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 мая возобновляют работу организации, осуществляющие строительные работы, оптовую торговлю, розничную торговлю автозапчастями, а также все производственные предприятия. Открываются автосервисы,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автомойки. Закрытыми остаются МФЦ, кафе и рестораны, салоны красоты, дома быта, фитнес-клубы, магазины одежды, стройматериалов, мебели.</w:t>
            </w:r>
          </w:p>
        </w:tc>
      </w:tr>
    </w:tbl>
    <w:p w:rsidR="006411E6" w:rsidRDefault="006411E6"/>
    <w:sectPr w:rsidR="006411E6" w:rsidSect="0099709D">
      <w:pgSz w:w="16838" w:h="11906" w:orient="landscape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5"/>
    <w:rsid w:val="00000594"/>
    <w:rsid w:val="00003182"/>
    <w:rsid w:val="00005757"/>
    <w:rsid w:val="00012393"/>
    <w:rsid w:val="000136F9"/>
    <w:rsid w:val="00016FA7"/>
    <w:rsid w:val="00017907"/>
    <w:rsid w:val="0002550A"/>
    <w:rsid w:val="000300A1"/>
    <w:rsid w:val="00031032"/>
    <w:rsid w:val="00031BF4"/>
    <w:rsid w:val="000324FF"/>
    <w:rsid w:val="00037CDC"/>
    <w:rsid w:val="000439E7"/>
    <w:rsid w:val="0004501C"/>
    <w:rsid w:val="00045339"/>
    <w:rsid w:val="0004546D"/>
    <w:rsid w:val="00047292"/>
    <w:rsid w:val="000476CA"/>
    <w:rsid w:val="00051D80"/>
    <w:rsid w:val="00060B40"/>
    <w:rsid w:val="000632D0"/>
    <w:rsid w:val="0006338F"/>
    <w:rsid w:val="00067E20"/>
    <w:rsid w:val="000754FA"/>
    <w:rsid w:val="000815CF"/>
    <w:rsid w:val="000825FD"/>
    <w:rsid w:val="00093229"/>
    <w:rsid w:val="000974FC"/>
    <w:rsid w:val="00097DDA"/>
    <w:rsid w:val="000A4591"/>
    <w:rsid w:val="000B4768"/>
    <w:rsid w:val="000B4EE3"/>
    <w:rsid w:val="000B7E74"/>
    <w:rsid w:val="000C0327"/>
    <w:rsid w:val="000C15CA"/>
    <w:rsid w:val="000C1CBD"/>
    <w:rsid w:val="000D03AF"/>
    <w:rsid w:val="000D2131"/>
    <w:rsid w:val="000D269B"/>
    <w:rsid w:val="000E302F"/>
    <w:rsid w:val="00102ABE"/>
    <w:rsid w:val="00104EAF"/>
    <w:rsid w:val="00106EB9"/>
    <w:rsid w:val="00107869"/>
    <w:rsid w:val="00111496"/>
    <w:rsid w:val="00114704"/>
    <w:rsid w:val="00121BE1"/>
    <w:rsid w:val="00123568"/>
    <w:rsid w:val="001278A7"/>
    <w:rsid w:val="001306A1"/>
    <w:rsid w:val="00134AFF"/>
    <w:rsid w:val="0014508A"/>
    <w:rsid w:val="00147EC2"/>
    <w:rsid w:val="0015455C"/>
    <w:rsid w:val="0015497C"/>
    <w:rsid w:val="00156B82"/>
    <w:rsid w:val="0016166F"/>
    <w:rsid w:val="00161F66"/>
    <w:rsid w:val="00162030"/>
    <w:rsid w:val="00162E70"/>
    <w:rsid w:val="00165652"/>
    <w:rsid w:val="00165C61"/>
    <w:rsid w:val="001705B8"/>
    <w:rsid w:val="001812AF"/>
    <w:rsid w:val="001815B9"/>
    <w:rsid w:val="00182E22"/>
    <w:rsid w:val="00192745"/>
    <w:rsid w:val="0019435C"/>
    <w:rsid w:val="001A0A9B"/>
    <w:rsid w:val="001A0BEF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4E50"/>
    <w:rsid w:val="001C5CD0"/>
    <w:rsid w:val="001C67E0"/>
    <w:rsid w:val="001D25A6"/>
    <w:rsid w:val="001D2B03"/>
    <w:rsid w:val="001D618E"/>
    <w:rsid w:val="001D6BBA"/>
    <w:rsid w:val="001E1328"/>
    <w:rsid w:val="001E538D"/>
    <w:rsid w:val="001E5F6C"/>
    <w:rsid w:val="001F1FFB"/>
    <w:rsid w:val="001F2664"/>
    <w:rsid w:val="0020193C"/>
    <w:rsid w:val="00202C6C"/>
    <w:rsid w:val="00202D62"/>
    <w:rsid w:val="00203403"/>
    <w:rsid w:val="002051CC"/>
    <w:rsid w:val="002072A2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73E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70743"/>
    <w:rsid w:val="00270977"/>
    <w:rsid w:val="00271FD9"/>
    <w:rsid w:val="00272FE9"/>
    <w:rsid w:val="00273B35"/>
    <w:rsid w:val="002769F4"/>
    <w:rsid w:val="002820F8"/>
    <w:rsid w:val="00284344"/>
    <w:rsid w:val="00286FE5"/>
    <w:rsid w:val="0029040D"/>
    <w:rsid w:val="00291FE7"/>
    <w:rsid w:val="002975D1"/>
    <w:rsid w:val="002977E0"/>
    <w:rsid w:val="002A248B"/>
    <w:rsid w:val="002A452D"/>
    <w:rsid w:val="002A4599"/>
    <w:rsid w:val="002A4653"/>
    <w:rsid w:val="002B067F"/>
    <w:rsid w:val="002B2F8A"/>
    <w:rsid w:val="002B58ED"/>
    <w:rsid w:val="002B7E9F"/>
    <w:rsid w:val="002C024D"/>
    <w:rsid w:val="002C24BC"/>
    <w:rsid w:val="002C2785"/>
    <w:rsid w:val="002D19B1"/>
    <w:rsid w:val="002D36CF"/>
    <w:rsid w:val="002D68AB"/>
    <w:rsid w:val="002D7105"/>
    <w:rsid w:val="002D780D"/>
    <w:rsid w:val="002E692B"/>
    <w:rsid w:val="002E6B4B"/>
    <w:rsid w:val="002F24E1"/>
    <w:rsid w:val="002F3C27"/>
    <w:rsid w:val="002F3FAF"/>
    <w:rsid w:val="002F4003"/>
    <w:rsid w:val="002F53E3"/>
    <w:rsid w:val="003028BD"/>
    <w:rsid w:val="0030639D"/>
    <w:rsid w:val="003163F4"/>
    <w:rsid w:val="00332559"/>
    <w:rsid w:val="00332CD1"/>
    <w:rsid w:val="003331D5"/>
    <w:rsid w:val="00333463"/>
    <w:rsid w:val="0033457E"/>
    <w:rsid w:val="00341547"/>
    <w:rsid w:val="0034468E"/>
    <w:rsid w:val="00345CFB"/>
    <w:rsid w:val="003471F2"/>
    <w:rsid w:val="003565AF"/>
    <w:rsid w:val="00356A88"/>
    <w:rsid w:val="00370ACE"/>
    <w:rsid w:val="0037131F"/>
    <w:rsid w:val="00371850"/>
    <w:rsid w:val="0037299D"/>
    <w:rsid w:val="00383583"/>
    <w:rsid w:val="00387574"/>
    <w:rsid w:val="003901E8"/>
    <w:rsid w:val="00396FA6"/>
    <w:rsid w:val="003A1F21"/>
    <w:rsid w:val="003A4A60"/>
    <w:rsid w:val="003A79E8"/>
    <w:rsid w:val="003A7C25"/>
    <w:rsid w:val="003B0A5D"/>
    <w:rsid w:val="003B11E0"/>
    <w:rsid w:val="003B6A8B"/>
    <w:rsid w:val="003C013C"/>
    <w:rsid w:val="003C05CB"/>
    <w:rsid w:val="003C7CBF"/>
    <w:rsid w:val="003D0569"/>
    <w:rsid w:val="003D1F81"/>
    <w:rsid w:val="003D2975"/>
    <w:rsid w:val="003D3B1C"/>
    <w:rsid w:val="003D7FA9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E35"/>
    <w:rsid w:val="00420E4E"/>
    <w:rsid w:val="00422650"/>
    <w:rsid w:val="00422A2C"/>
    <w:rsid w:val="00444BFC"/>
    <w:rsid w:val="004539E6"/>
    <w:rsid w:val="00462DA2"/>
    <w:rsid w:val="00462FA2"/>
    <w:rsid w:val="0046767E"/>
    <w:rsid w:val="00467E0A"/>
    <w:rsid w:val="00474090"/>
    <w:rsid w:val="00483644"/>
    <w:rsid w:val="0048532D"/>
    <w:rsid w:val="0049539E"/>
    <w:rsid w:val="004A12C4"/>
    <w:rsid w:val="004A52B1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E6A"/>
    <w:rsid w:val="0050283E"/>
    <w:rsid w:val="00504289"/>
    <w:rsid w:val="005055E6"/>
    <w:rsid w:val="00507B0E"/>
    <w:rsid w:val="00510E69"/>
    <w:rsid w:val="00510EE0"/>
    <w:rsid w:val="00512EAC"/>
    <w:rsid w:val="005213DA"/>
    <w:rsid w:val="00527EC8"/>
    <w:rsid w:val="005337F3"/>
    <w:rsid w:val="00537611"/>
    <w:rsid w:val="00554511"/>
    <w:rsid w:val="005550C9"/>
    <w:rsid w:val="00567A04"/>
    <w:rsid w:val="005749B2"/>
    <w:rsid w:val="005762BA"/>
    <w:rsid w:val="005775E0"/>
    <w:rsid w:val="005800F0"/>
    <w:rsid w:val="00583E8E"/>
    <w:rsid w:val="00585315"/>
    <w:rsid w:val="0059337D"/>
    <w:rsid w:val="00594B1C"/>
    <w:rsid w:val="005A0032"/>
    <w:rsid w:val="005A00F5"/>
    <w:rsid w:val="005A1630"/>
    <w:rsid w:val="005A32ED"/>
    <w:rsid w:val="005B058E"/>
    <w:rsid w:val="005B4086"/>
    <w:rsid w:val="005B52C7"/>
    <w:rsid w:val="005B7D8C"/>
    <w:rsid w:val="005C7BE4"/>
    <w:rsid w:val="005D1179"/>
    <w:rsid w:val="005D58C8"/>
    <w:rsid w:val="005D735A"/>
    <w:rsid w:val="005E3CF3"/>
    <w:rsid w:val="005E4F3F"/>
    <w:rsid w:val="005E6ECE"/>
    <w:rsid w:val="005F19B9"/>
    <w:rsid w:val="005F4B65"/>
    <w:rsid w:val="005F7824"/>
    <w:rsid w:val="006044BF"/>
    <w:rsid w:val="00612120"/>
    <w:rsid w:val="00612D23"/>
    <w:rsid w:val="00613CFD"/>
    <w:rsid w:val="00621DD9"/>
    <w:rsid w:val="006224C5"/>
    <w:rsid w:val="00623921"/>
    <w:rsid w:val="006275E0"/>
    <w:rsid w:val="00634C0A"/>
    <w:rsid w:val="00636B69"/>
    <w:rsid w:val="00637AFA"/>
    <w:rsid w:val="00637BAB"/>
    <w:rsid w:val="00640F46"/>
    <w:rsid w:val="006411E6"/>
    <w:rsid w:val="00641AF6"/>
    <w:rsid w:val="00643972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81860"/>
    <w:rsid w:val="00682660"/>
    <w:rsid w:val="006856EC"/>
    <w:rsid w:val="00687229"/>
    <w:rsid w:val="00692545"/>
    <w:rsid w:val="006943D3"/>
    <w:rsid w:val="00694ACD"/>
    <w:rsid w:val="00695E88"/>
    <w:rsid w:val="00696396"/>
    <w:rsid w:val="0069781C"/>
    <w:rsid w:val="006A11B1"/>
    <w:rsid w:val="006B2902"/>
    <w:rsid w:val="006C21C9"/>
    <w:rsid w:val="006C2975"/>
    <w:rsid w:val="006C50EB"/>
    <w:rsid w:val="006D2F4E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2D56"/>
    <w:rsid w:val="0076592C"/>
    <w:rsid w:val="00772F3D"/>
    <w:rsid w:val="007740B7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4FDA"/>
    <w:rsid w:val="007B0B93"/>
    <w:rsid w:val="007B3609"/>
    <w:rsid w:val="007B49DC"/>
    <w:rsid w:val="007C136F"/>
    <w:rsid w:val="007C6896"/>
    <w:rsid w:val="007E3CF4"/>
    <w:rsid w:val="007E6963"/>
    <w:rsid w:val="007F0729"/>
    <w:rsid w:val="007F2290"/>
    <w:rsid w:val="00803668"/>
    <w:rsid w:val="00805065"/>
    <w:rsid w:val="00806374"/>
    <w:rsid w:val="00810D14"/>
    <w:rsid w:val="00811E26"/>
    <w:rsid w:val="00812AA9"/>
    <w:rsid w:val="008135A9"/>
    <w:rsid w:val="008161C5"/>
    <w:rsid w:val="00820DF5"/>
    <w:rsid w:val="00824571"/>
    <w:rsid w:val="008258FA"/>
    <w:rsid w:val="00837353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538E"/>
    <w:rsid w:val="008E5C22"/>
    <w:rsid w:val="008F08CF"/>
    <w:rsid w:val="008F09EF"/>
    <w:rsid w:val="008F0DF7"/>
    <w:rsid w:val="008F0DF8"/>
    <w:rsid w:val="008F6374"/>
    <w:rsid w:val="0090523A"/>
    <w:rsid w:val="00912F8C"/>
    <w:rsid w:val="00913006"/>
    <w:rsid w:val="009178C3"/>
    <w:rsid w:val="009224DB"/>
    <w:rsid w:val="00923EC1"/>
    <w:rsid w:val="00927D72"/>
    <w:rsid w:val="00932A53"/>
    <w:rsid w:val="00935792"/>
    <w:rsid w:val="00946A3C"/>
    <w:rsid w:val="00954F7E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906C5"/>
    <w:rsid w:val="0099625F"/>
    <w:rsid w:val="0099709D"/>
    <w:rsid w:val="009A12C7"/>
    <w:rsid w:val="009A3D29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36ED"/>
    <w:rsid w:val="009F622E"/>
    <w:rsid w:val="00A01011"/>
    <w:rsid w:val="00A048D8"/>
    <w:rsid w:val="00A05D39"/>
    <w:rsid w:val="00A063AC"/>
    <w:rsid w:val="00A063B0"/>
    <w:rsid w:val="00A06B10"/>
    <w:rsid w:val="00A116FB"/>
    <w:rsid w:val="00A11E8A"/>
    <w:rsid w:val="00A13B4E"/>
    <w:rsid w:val="00A20516"/>
    <w:rsid w:val="00A20918"/>
    <w:rsid w:val="00A26061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21D8"/>
    <w:rsid w:val="00A9236C"/>
    <w:rsid w:val="00A92ACB"/>
    <w:rsid w:val="00A95B76"/>
    <w:rsid w:val="00A96457"/>
    <w:rsid w:val="00AA33C6"/>
    <w:rsid w:val="00AA7B38"/>
    <w:rsid w:val="00AB0254"/>
    <w:rsid w:val="00AB2A46"/>
    <w:rsid w:val="00AB3906"/>
    <w:rsid w:val="00AB4E42"/>
    <w:rsid w:val="00AD753B"/>
    <w:rsid w:val="00AE2C1D"/>
    <w:rsid w:val="00AE3374"/>
    <w:rsid w:val="00AE4DD7"/>
    <w:rsid w:val="00AE5DCA"/>
    <w:rsid w:val="00AF21AA"/>
    <w:rsid w:val="00AF2E98"/>
    <w:rsid w:val="00AF3AFE"/>
    <w:rsid w:val="00AF50AB"/>
    <w:rsid w:val="00AF5EEC"/>
    <w:rsid w:val="00AF7983"/>
    <w:rsid w:val="00B0092C"/>
    <w:rsid w:val="00B0099C"/>
    <w:rsid w:val="00B02113"/>
    <w:rsid w:val="00B04BDB"/>
    <w:rsid w:val="00B05A72"/>
    <w:rsid w:val="00B22514"/>
    <w:rsid w:val="00B259C9"/>
    <w:rsid w:val="00B407FC"/>
    <w:rsid w:val="00B4664E"/>
    <w:rsid w:val="00B47D9C"/>
    <w:rsid w:val="00B5052D"/>
    <w:rsid w:val="00B5128A"/>
    <w:rsid w:val="00B51322"/>
    <w:rsid w:val="00B52245"/>
    <w:rsid w:val="00B550D8"/>
    <w:rsid w:val="00B55581"/>
    <w:rsid w:val="00B6218C"/>
    <w:rsid w:val="00B624BB"/>
    <w:rsid w:val="00B63342"/>
    <w:rsid w:val="00B749BF"/>
    <w:rsid w:val="00B756A7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C200D"/>
    <w:rsid w:val="00BC31D0"/>
    <w:rsid w:val="00BC717F"/>
    <w:rsid w:val="00BD0D4B"/>
    <w:rsid w:val="00BD26FD"/>
    <w:rsid w:val="00BD2918"/>
    <w:rsid w:val="00BD30AC"/>
    <w:rsid w:val="00BD4E92"/>
    <w:rsid w:val="00BE44D7"/>
    <w:rsid w:val="00BE60B0"/>
    <w:rsid w:val="00BF2773"/>
    <w:rsid w:val="00BF37AF"/>
    <w:rsid w:val="00BF6B4A"/>
    <w:rsid w:val="00C11A20"/>
    <w:rsid w:val="00C15D26"/>
    <w:rsid w:val="00C167EE"/>
    <w:rsid w:val="00C21668"/>
    <w:rsid w:val="00C270C0"/>
    <w:rsid w:val="00C409B7"/>
    <w:rsid w:val="00C41845"/>
    <w:rsid w:val="00C426F9"/>
    <w:rsid w:val="00C44666"/>
    <w:rsid w:val="00C46C31"/>
    <w:rsid w:val="00C47C7F"/>
    <w:rsid w:val="00C5559F"/>
    <w:rsid w:val="00C63B89"/>
    <w:rsid w:val="00C74BF0"/>
    <w:rsid w:val="00C77D4E"/>
    <w:rsid w:val="00C81F2E"/>
    <w:rsid w:val="00C8211C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1EC9"/>
    <w:rsid w:val="00CA4F47"/>
    <w:rsid w:val="00CA7319"/>
    <w:rsid w:val="00CB3660"/>
    <w:rsid w:val="00CB5807"/>
    <w:rsid w:val="00CB68A7"/>
    <w:rsid w:val="00CB7F44"/>
    <w:rsid w:val="00CC0B9F"/>
    <w:rsid w:val="00CC16CF"/>
    <w:rsid w:val="00CC20EF"/>
    <w:rsid w:val="00CC2C37"/>
    <w:rsid w:val="00CC7FC3"/>
    <w:rsid w:val="00CD427D"/>
    <w:rsid w:val="00CD4877"/>
    <w:rsid w:val="00CD5C08"/>
    <w:rsid w:val="00CE2421"/>
    <w:rsid w:val="00CE7BDD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21CD"/>
    <w:rsid w:val="00D82BDC"/>
    <w:rsid w:val="00D864EB"/>
    <w:rsid w:val="00D8706B"/>
    <w:rsid w:val="00D9419B"/>
    <w:rsid w:val="00DA4AD1"/>
    <w:rsid w:val="00DA530D"/>
    <w:rsid w:val="00DA681F"/>
    <w:rsid w:val="00DB1121"/>
    <w:rsid w:val="00DB32FD"/>
    <w:rsid w:val="00DB67C4"/>
    <w:rsid w:val="00DC444F"/>
    <w:rsid w:val="00DD1552"/>
    <w:rsid w:val="00DD164C"/>
    <w:rsid w:val="00DD41E9"/>
    <w:rsid w:val="00DE3174"/>
    <w:rsid w:val="00DE454E"/>
    <w:rsid w:val="00DE72F8"/>
    <w:rsid w:val="00DF3881"/>
    <w:rsid w:val="00DF3A28"/>
    <w:rsid w:val="00DF40B7"/>
    <w:rsid w:val="00DF4A3B"/>
    <w:rsid w:val="00E00758"/>
    <w:rsid w:val="00E024DB"/>
    <w:rsid w:val="00E03595"/>
    <w:rsid w:val="00E139AF"/>
    <w:rsid w:val="00E13FA4"/>
    <w:rsid w:val="00E15ED0"/>
    <w:rsid w:val="00E1683E"/>
    <w:rsid w:val="00E24ED7"/>
    <w:rsid w:val="00E2575E"/>
    <w:rsid w:val="00E30531"/>
    <w:rsid w:val="00E34446"/>
    <w:rsid w:val="00E3487D"/>
    <w:rsid w:val="00E35ECE"/>
    <w:rsid w:val="00E3756F"/>
    <w:rsid w:val="00E41297"/>
    <w:rsid w:val="00E41B81"/>
    <w:rsid w:val="00E41E91"/>
    <w:rsid w:val="00E43B6D"/>
    <w:rsid w:val="00E44038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604F"/>
    <w:rsid w:val="00E671D1"/>
    <w:rsid w:val="00E70EF1"/>
    <w:rsid w:val="00E7123A"/>
    <w:rsid w:val="00E72A5C"/>
    <w:rsid w:val="00E874FB"/>
    <w:rsid w:val="00E917F2"/>
    <w:rsid w:val="00E94321"/>
    <w:rsid w:val="00EB0158"/>
    <w:rsid w:val="00EB2032"/>
    <w:rsid w:val="00EC59C8"/>
    <w:rsid w:val="00ED0F07"/>
    <w:rsid w:val="00ED400E"/>
    <w:rsid w:val="00ED4846"/>
    <w:rsid w:val="00EE3CEC"/>
    <w:rsid w:val="00EE75B3"/>
    <w:rsid w:val="00EF1DC6"/>
    <w:rsid w:val="00EF441E"/>
    <w:rsid w:val="00F01EF0"/>
    <w:rsid w:val="00F05541"/>
    <w:rsid w:val="00F1170D"/>
    <w:rsid w:val="00F1244E"/>
    <w:rsid w:val="00F16809"/>
    <w:rsid w:val="00F16BCA"/>
    <w:rsid w:val="00F16D0E"/>
    <w:rsid w:val="00F31080"/>
    <w:rsid w:val="00F34015"/>
    <w:rsid w:val="00F43205"/>
    <w:rsid w:val="00F50718"/>
    <w:rsid w:val="00F52D97"/>
    <w:rsid w:val="00F57BA8"/>
    <w:rsid w:val="00F602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752A"/>
    <w:rsid w:val="00FB504B"/>
    <w:rsid w:val="00FB56FB"/>
    <w:rsid w:val="00FC12EA"/>
    <w:rsid w:val="00FC385A"/>
    <w:rsid w:val="00FE36DF"/>
    <w:rsid w:val="00FE4EE3"/>
    <w:rsid w:val="00FE64E0"/>
    <w:rsid w:val="00FE7432"/>
    <w:rsid w:val="00FF0E2C"/>
    <w:rsid w:val="00FF3C94"/>
    <w:rsid w:val="00FF4A7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B8EF-C9BB-4510-B297-6E965AD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ce.nalog.ru/covid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r.ru/fmp_che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C19B-1ACF-403E-8EE7-6B95FD4C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exif_MSED_003f6257369a43c11c3047f590381bb64e1a596c9e10007b27522736cd16e1ea</dc:description>
  <cp:lastModifiedBy>Администратор</cp:lastModifiedBy>
  <cp:revision>2</cp:revision>
  <dcterms:created xsi:type="dcterms:W3CDTF">2020-05-19T06:15:00Z</dcterms:created>
  <dcterms:modified xsi:type="dcterms:W3CDTF">2020-05-19T06:15:00Z</dcterms:modified>
</cp:coreProperties>
</file>