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94D" w:rsidRPr="00F0594D" w:rsidRDefault="00F0594D" w:rsidP="00F0594D">
      <w:pPr>
        <w:spacing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  <w:bookmarkStart w:id="0" w:name="_GoBack"/>
      <w:bookmarkEnd w:id="0"/>
      <w:r w:rsidRPr="00F0594D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К коррупционерам пришел «Посейдон»</w:t>
      </w:r>
    </w:p>
    <w:p w:rsidR="00F0594D" w:rsidRPr="00F0594D" w:rsidRDefault="00F0594D" w:rsidP="00F0594D">
      <w:pPr>
        <w:spacing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F0594D" w:rsidRPr="00F0594D" w:rsidRDefault="00F0594D" w:rsidP="00F0594D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0594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Управление противодействия коррупции в Московской области теперь может создавать цифровые «коррупционные портреты» чиновников и депутатов. Это позволит выявить потенциальные коррупционные связи и повысить эффективность борьбы с коррупцией.</w:t>
      </w:r>
    </w:p>
    <w:p w:rsidR="00F0594D" w:rsidRPr="00F0594D" w:rsidRDefault="00F0594D" w:rsidP="00F0594D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0594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Нарушения поможет выявить государственная система “Посейдон”. Она собирает и анализирует информацию о доходах и имуществе госслужащих, работая сразу с несколькими базами, объединенными в единое целое. В систему интегрированы базы ФНС, </w:t>
      </w:r>
      <w:proofErr w:type="spellStart"/>
      <w:r w:rsidRPr="00F0594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Росфинмониторинга</w:t>
      </w:r>
      <w:proofErr w:type="spellEnd"/>
      <w:r w:rsidRPr="00F0594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F0594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Росимущества</w:t>
      </w:r>
      <w:proofErr w:type="spellEnd"/>
      <w:r w:rsidRPr="00F0594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а также информация из социальных сетей.</w:t>
      </w:r>
    </w:p>
    <w:p w:rsidR="00F0594D" w:rsidRPr="00F0594D" w:rsidRDefault="00F0594D" w:rsidP="00F0594D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0594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Постановлением Губернатора от 18.03.2024 № 93-ПГ </w:t>
      </w:r>
      <w:hyperlink r:id="rId4" w:history="1">
        <w:r w:rsidRPr="00F0594D">
          <w:rPr>
            <w:rFonts w:ascii="Times New Roman" w:eastAsia="Times New Roman" w:hAnsi="Times New Roman" w:cs="Times New Roman"/>
            <w:color w:val="00AEF0"/>
            <w:sz w:val="28"/>
            <w:szCs w:val="28"/>
            <w:u w:val="single"/>
            <w:lang w:eastAsia="ru-RU"/>
          </w:rPr>
          <w:t>утвержден</w:t>
        </w:r>
      </w:hyperlink>
      <w:r w:rsidRPr="00F0594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порядок использования системы, а также перечень должностных лиц, которые отвечают за анализ и проверку соблюдения ограничений, запретов и требований, установленных в целях противодействия коррупции.</w:t>
      </w:r>
    </w:p>
    <w:p w:rsidR="00F0594D" w:rsidRPr="00F0594D" w:rsidRDefault="00F0594D" w:rsidP="00F0594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0594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ГИС «Посейдон» является государственной системой, утвержденной Указом Президента Российской Федерации 25.04.2022 № 232. Собранные из этой системы данные не оспариваются, полученные документы являются доказательством.</w:t>
      </w:r>
    </w:p>
    <w:p w:rsidR="005D1500" w:rsidRDefault="005D1500"/>
    <w:sectPr w:rsidR="005D1500" w:rsidSect="00F0594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4D"/>
    <w:rsid w:val="005D1500"/>
    <w:rsid w:val="00F0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CFF5E-B90E-4304-924C-D39AF716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59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6421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0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5937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rb.mosreg.ru/protivodeistvie-korrupcii/normativnye-pravovye-i-inye-akty-v-sfere-protivodeistviya-korrupcii/normativnye-pravovye-akty-moskovskoi-oblasti-po-voprosam-protivodeistviya-korrupcii/normativnye-pravovye-akty-gubernatora-moskovskoi-oblasti/19-03-2024-17-13-33-postanovlenie-gubernatora-moskovskoy-oblasti-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Палий Светлана Валериевна</dc:creator>
  <cp:keywords/>
  <dc:description/>
  <cp:lastModifiedBy>Палий Светлана Валериевна</cp:lastModifiedBy>
  <cp:revision>1</cp:revision>
  <dcterms:created xsi:type="dcterms:W3CDTF">2024-03-22T14:23:00Z</dcterms:created>
  <dcterms:modified xsi:type="dcterms:W3CDTF">2024-03-22T14:25:00Z</dcterms:modified>
</cp:coreProperties>
</file>