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5" w:rsidRDefault="00397525" w:rsidP="001241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F7552A7" wp14:editId="02F0D080">
            <wp:extent cx="3533775" cy="3533775"/>
            <wp:effectExtent l="0" t="0" r="9525" b="9525"/>
            <wp:docPr id="1" name="Рисунок 1" descr="человек 3D с чемоданом иллюстрация штока. иллюстрации насчитывающей  представьте - 2119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 3D с чемоданом иллюстрация штока. иллюстрации насчитывающей  представьте - 21190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A8" w:rsidRDefault="001241A8" w:rsidP="001241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РЕГУЛЯРНЫЕ ПЕРЕВОЗКИ ПАССАЖИРОВ И БАГАЖА:</w:t>
      </w:r>
    </w:p>
    <w:p w:rsidR="005E0593" w:rsidRDefault="001241A8" w:rsidP="001241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Провоз ручной клади и багажа</w:t>
      </w:r>
    </w:p>
    <w:p w:rsidR="00397525" w:rsidRPr="001241A8" w:rsidRDefault="00397525" w:rsidP="001241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Провоз ручной клади, количество или размер которой превышает установленную норму бесплатного провоза, осуществляется при наличии квитанции на провоз ручной клади.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Багаж, сданный перевозчику, перевозится в багажном отделении транспортного средства, которым осуществляется перевозка пассажира, или отдельно от пассажира багажным автомобилем.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Погрузка (выгрузка) багажа в багажное отделение транспортного средства обеспечивается перевозчиком.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Багаж принимается для перевозки без вскрытия тары или упаковки.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Не допускаются к перевозке багажом и провозу в составе ручной клади зловонные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4F4F">
        <w:rPr>
          <w:rFonts w:ascii="Times New Roman" w:hAnsi="Times New Roman" w:cs="Times New Roman"/>
          <w:sz w:val="24"/>
          <w:szCs w:val="24"/>
        </w:rPr>
        <w:t xml:space="preserve">и опасные (легковоспламеняющиеся, взрывчатые, токсичные и др.) вещества, холодное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4F4F">
        <w:rPr>
          <w:rFonts w:ascii="Times New Roman" w:hAnsi="Times New Roman" w:cs="Times New Roman"/>
          <w:sz w:val="24"/>
          <w:szCs w:val="24"/>
        </w:rPr>
        <w:t>и огнестрельное оружие без чехлов и упаковки, а также вещи (предметы), загрязняющие транспортные средства или одежду пассажиров. Допускается провоз в составе ручной клади животных и птиц в клетках с глухим дном (корзинах, коробах, контейнерах и др.), если размеры указанных клеток (корзин, коробов, контейнеров и др.) отвечают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Тара и упаковка должны обеспечивать целостность и сохранность багажа в течение всего периода перевозки.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Перевозка багажом пищевых продуктов, в том числе скоропортящихся,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lastRenderedPageBreak/>
        <w:t>Сдача багажа перевозчику оформляется багажной квитанцией.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Багажная квитанция должна содержать обязательные реквизиты. На багажной квитанции допускается размещение дополнительных реквизитов, учитывающих особые условия осуществления регулярных перевозок.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Допускается совмещение в одном документе реквизитов билета, багажной квитанции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4F4F">
        <w:rPr>
          <w:rFonts w:ascii="Times New Roman" w:hAnsi="Times New Roman" w:cs="Times New Roman"/>
          <w:sz w:val="24"/>
          <w:szCs w:val="24"/>
        </w:rPr>
        <w:t>и квитанции на провоз ручной клади.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На каждое место багажа крепится багажная бирка, копия которой выдается пассажиру.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Багаж выдается лицу, предъявившему багажную квитанцию и багажную бирку, либо лицу, указанному в багажной квитанции в качестве </w:t>
      </w:r>
      <w:proofErr w:type="spellStart"/>
      <w:r w:rsidRPr="00554F4F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554F4F">
        <w:rPr>
          <w:rFonts w:ascii="Times New Roman" w:hAnsi="Times New Roman" w:cs="Times New Roman"/>
          <w:sz w:val="24"/>
          <w:szCs w:val="24"/>
        </w:rPr>
        <w:t xml:space="preserve"> на получение багажа, при условии предъявления таким лицом документа, удостоверяющего личность, или в случае перевозок в международном сообщении - иных документов, установленных международным договором Российской Федерации в качестве документов, удостоверяющих личность гражданина на территории иностранного государства.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В случае утраты багажной квитанции или багажной бирки багаж может быть выдан лицу, которое докажет свое право на него, указав в письменной форме точные признаки вещей, входящих в состав багажа.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По желанию пассажира багаж может быть выдан ему в пути следования, если это позволяют сделать время стоянки транспортного средства на остановочном пункте, где пассажир желает получить свой багаж, и условия загрузки багажного отделения транспортного средства. При этом пассажир обязан заблаговременно предупредить водителя о желании получить багаж в пути следования. В случае выдачи пассажиру багажа в пути следования деньги за </w:t>
      </w:r>
      <w:proofErr w:type="spellStart"/>
      <w:r w:rsidRPr="00554F4F">
        <w:rPr>
          <w:rFonts w:ascii="Times New Roman" w:hAnsi="Times New Roman" w:cs="Times New Roman"/>
          <w:sz w:val="24"/>
          <w:szCs w:val="24"/>
        </w:rPr>
        <w:t>непроследованную</w:t>
      </w:r>
      <w:proofErr w:type="spellEnd"/>
      <w:r w:rsidRPr="00554F4F">
        <w:rPr>
          <w:rFonts w:ascii="Times New Roman" w:hAnsi="Times New Roman" w:cs="Times New Roman"/>
          <w:sz w:val="24"/>
          <w:szCs w:val="24"/>
        </w:rPr>
        <w:t xml:space="preserve"> часть маршрута не возвращаются.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Прием багажа для перевозки багажным автомобилем производится перевозчиком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4F4F">
        <w:rPr>
          <w:rFonts w:ascii="Times New Roman" w:hAnsi="Times New Roman" w:cs="Times New Roman"/>
          <w:sz w:val="24"/>
          <w:szCs w:val="24"/>
        </w:rPr>
        <w:t>при предъявлении билета.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Багаж, сдаваемый для перевозки багажным автомобилем, не должен затруднять погрузку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4F4F">
        <w:rPr>
          <w:rFonts w:ascii="Times New Roman" w:hAnsi="Times New Roman" w:cs="Times New Roman"/>
          <w:sz w:val="24"/>
          <w:szCs w:val="24"/>
        </w:rPr>
        <w:t>и размещение в багажном автомобиле, а также причинять вред багажу других пассажиров.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Багаж, упаковка которого имеет недостатки, не вызывающие опасений его утраты или порчи, может приниматься к перевозке багажным автомобилем с указанием этих недостатков в перевозочных документах.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Багаж, доставленный багажным автомобилем, выдается перевозчиком в пункте назначения не позднее дня прибытия пассажира в этот пункт в соответствии с договором перевозки пассажира.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За хранение багажа, не востребованного в пункте его назначения более суток со дня его доставки багажным автомобилем (неполные сутки считаются за полные), взимается плата в размере, установленном перевозчиком. Если багаж прибыл в пункт назначения раньше пассажира, плата за хранение такого багажа со дня его доставки до дня, следующего за днем прибытия пассажира, не взимается.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утраты, недостачи мест или повреждения (порчи) багажа перевозчик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4F4F">
        <w:rPr>
          <w:rFonts w:ascii="Times New Roman" w:hAnsi="Times New Roman" w:cs="Times New Roman"/>
          <w:sz w:val="24"/>
          <w:szCs w:val="24"/>
        </w:rPr>
        <w:t xml:space="preserve">по требованию лица, указанного в багажной квитанции, или лица, </w:t>
      </w:r>
      <w:proofErr w:type="spellStart"/>
      <w:r w:rsidRPr="00554F4F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55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4F4F">
        <w:rPr>
          <w:rFonts w:ascii="Times New Roman" w:hAnsi="Times New Roman" w:cs="Times New Roman"/>
          <w:sz w:val="24"/>
          <w:szCs w:val="24"/>
        </w:rPr>
        <w:t>на получение багажа, при предъявлении багажной квитанции и багажной бирки составляет коммерческий акт в 2 экземплярах, один из которых вручается указанному лицу для предъявления им претензии перевозчику.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В случае если багаж, за утрату или недостачу которого перевозчик выплатил соответствующее возмещение, будет впоследствии найден, этот багаж возвращается предъявителю коммерческого акта при условии возврата денег, ранее выплаченных ему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4F4F">
        <w:rPr>
          <w:rFonts w:ascii="Times New Roman" w:hAnsi="Times New Roman" w:cs="Times New Roman"/>
          <w:sz w:val="24"/>
          <w:szCs w:val="24"/>
        </w:rPr>
        <w:t>за утрату или недостачу этого багажа.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Возврат денег за проезд, перевозку багажа и провоз ручной клади производится в пункте продажи билетов, в котором пассажир приобрел билет, а также в иных пунктах продажи билетов, указанных перевозчиком.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В случае оформления билета по безналичному расчету или с использованием платежной карты возврат денег за проезд, перевозку багажа и провоз ручной клади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4F4F">
        <w:rPr>
          <w:rFonts w:ascii="Times New Roman" w:hAnsi="Times New Roman" w:cs="Times New Roman"/>
          <w:sz w:val="24"/>
          <w:szCs w:val="24"/>
        </w:rPr>
        <w:t>на банковский счет юридического или физического лица, оплатившего проезд, перевозку багажа и провоз ручной клади.</w:t>
      </w:r>
    </w:p>
    <w:p w:rsidR="001241A8" w:rsidRPr="00554F4F" w:rsidRDefault="001241A8" w:rsidP="001241A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В случае утери или порчи билета на конкретное место в транспортном средстве, багажной квитанции, квитанции на провоз ручной клади дубликаты таких билета, квитанций выдаются пассажиру в пункте продажи билетов, в котором пассажир приобрел билет,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4F4F">
        <w:rPr>
          <w:rFonts w:ascii="Times New Roman" w:hAnsi="Times New Roman" w:cs="Times New Roman"/>
          <w:sz w:val="24"/>
          <w:szCs w:val="24"/>
        </w:rPr>
        <w:t xml:space="preserve">а также в иных пунктах продажи билетов, указанных перевозчиком, при условии представления пассажиром доказательств (кассовый чек, выписка с банковского счета пассажира, другой документ, который доказывает выполнение операции приобретения билета), подтверждающих факт их принадлежности пассажиру. В случае непредставления таких доказательств действие утерянных или испорченных билета на конкретное место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4F4F">
        <w:rPr>
          <w:rFonts w:ascii="Times New Roman" w:hAnsi="Times New Roman" w:cs="Times New Roman"/>
          <w:sz w:val="24"/>
          <w:szCs w:val="24"/>
        </w:rPr>
        <w:t xml:space="preserve">в транспортном средстве, багажной квитанции, квитанции на провоз ручной клади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4F4F">
        <w:rPr>
          <w:rFonts w:ascii="Times New Roman" w:hAnsi="Times New Roman" w:cs="Times New Roman"/>
          <w:sz w:val="24"/>
          <w:szCs w:val="24"/>
        </w:rPr>
        <w:t>не возобновляется и уплаченные за них деньги не возвращаются.</w:t>
      </w:r>
    </w:p>
    <w:p w:rsidR="001241A8" w:rsidRDefault="001241A8"/>
    <w:sectPr w:rsidR="001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8"/>
    <w:rsid w:val="001241A8"/>
    <w:rsid w:val="00397525"/>
    <w:rsid w:val="005E0593"/>
    <w:rsid w:val="00B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D7A"/>
  <w15:chartTrackingRefBased/>
  <w15:docId w15:val="{ABDCE40A-D826-42DB-BFA0-11DE9D5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2022-07-28T09:12:00Z</dcterms:created>
  <dcterms:modified xsi:type="dcterms:W3CDTF">2022-07-28T09:18:00Z</dcterms:modified>
</cp:coreProperties>
</file>