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Default="002820F8" w:rsidP="00AF21AA">
      <w:pPr>
        <w:pStyle w:val="1"/>
      </w:pPr>
      <w:bookmarkStart w:id="0" w:name="_Toc40363614"/>
      <w:bookmarkStart w:id="1" w:name="_GoBack"/>
      <w:bookmarkEnd w:id="1"/>
      <w:r>
        <w:t>ФЕДЕРАЛЬНОЕ ЗАКОНОДАТЕЛЬСТВО</w:t>
      </w:r>
      <w:bookmarkEnd w:id="0"/>
    </w:p>
    <w:p w:rsidR="00FE1E28" w:rsidRPr="00FE1E28" w:rsidRDefault="00FE1E28" w:rsidP="00FE1E28">
      <w:pPr>
        <w:pStyle w:val="a0"/>
      </w:pPr>
    </w:p>
    <w:tbl>
      <w:tblPr>
        <w:tblStyle w:val="a4"/>
        <w:tblW w:w="15843" w:type="dxa"/>
        <w:tblLook w:val="04A0" w:firstRow="1" w:lastRow="0" w:firstColumn="1" w:lastColumn="0" w:noHBand="0" w:noVBand="1"/>
      </w:tblPr>
      <w:tblGrid>
        <w:gridCol w:w="490"/>
        <w:gridCol w:w="5009"/>
        <w:gridCol w:w="10344"/>
      </w:tblGrid>
      <w:tr w:rsidR="002820F8" w:rsidTr="00BF2246">
        <w:trPr>
          <w:trHeight w:val="292"/>
        </w:trPr>
        <w:tc>
          <w:tcPr>
            <w:tcW w:w="15843" w:type="dxa"/>
            <w:gridSpan w:val="3"/>
            <w:shd w:val="clear" w:color="auto" w:fill="92D050"/>
          </w:tcPr>
          <w:p w:rsidR="002820F8" w:rsidRPr="00E56ABD" w:rsidRDefault="002820F8" w:rsidP="00AF21AA">
            <w:pPr>
              <w:pStyle w:val="1"/>
              <w:outlineLvl w:val="0"/>
            </w:pPr>
            <w:bookmarkStart w:id="2" w:name="_Toc40363615"/>
            <w:r>
              <w:t>ГРАЖДАНСКИЕ ПРАВА</w:t>
            </w:r>
            <w:bookmarkEnd w:id="2"/>
          </w:p>
        </w:tc>
      </w:tr>
      <w:tr w:rsidR="002A347D" w:rsidTr="00BF2246">
        <w:trPr>
          <w:trHeight w:val="1691"/>
        </w:trPr>
        <w:tc>
          <w:tcPr>
            <w:tcW w:w="490" w:type="dxa"/>
            <w:shd w:val="clear" w:color="auto" w:fill="FFFF00"/>
          </w:tcPr>
          <w:p w:rsidR="002A347D" w:rsidRDefault="002A347D" w:rsidP="007A200C">
            <w:pPr>
              <w:jc w:val="center"/>
              <w:rPr>
                <w:rFonts w:ascii="Times New Roman" w:hAnsi="Times New Roman" w:cs="Times New Roman"/>
                <w:b/>
                <w:sz w:val="24"/>
                <w:szCs w:val="24"/>
              </w:rPr>
            </w:pPr>
          </w:p>
        </w:tc>
        <w:tc>
          <w:tcPr>
            <w:tcW w:w="5009" w:type="dxa"/>
            <w:shd w:val="clear" w:color="auto" w:fill="FFFF00"/>
          </w:tcPr>
          <w:p w:rsidR="002A347D" w:rsidRDefault="002A347D" w:rsidP="00775667">
            <w:pPr>
              <w:jc w:val="both"/>
              <w:rPr>
                <w:rFonts w:ascii="Times New Roman" w:hAnsi="Times New Roman" w:cs="Times New Roman"/>
                <w:sz w:val="24"/>
                <w:szCs w:val="24"/>
              </w:rPr>
            </w:pPr>
            <w:r w:rsidRPr="00775667">
              <w:rPr>
                <w:rFonts w:ascii="Times New Roman" w:hAnsi="Times New Roman" w:cs="Times New Roman"/>
                <w:sz w:val="24"/>
                <w:szCs w:val="24"/>
              </w:rPr>
              <w:t>"Обращение Торгово-промышленной палаты Российской Федерации, Международного коммерческого арбитражного суда и Морской арбитражной комиссии при ТПП РФ в связи с Указом Мэра Москвы от 27 мая 2020 года" (утв. ТПП РФ 28.05.2020)</w:t>
            </w:r>
          </w:p>
        </w:tc>
        <w:tc>
          <w:tcPr>
            <w:tcW w:w="10344" w:type="dxa"/>
            <w:shd w:val="clear" w:color="auto" w:fill="FFFF00"/>
          </w:tcPr>
          <w:p w:rsidR="002A347D" w:rsidRPr="00503D9D" w:rsidRDefault="002A347D" w:rsidP="007C63D9">
            <w:pPr>
              <w:jc w:val="both"/>
              <w:rPr>
                <w:rFonts w:ascii="Times New Roman" w:hAnsi="Times New Roman" w:cs="Times New Roman"/>
                <w:sz w:val="24"/>
                <w:szCs w:val="24"/>
              </w:rPr>
            </w:pPr>
            <w:r w:rsidRPr="00775667">
              <w:rPr>
                <w:rFonts w:ascii="Times New Roman" w:hAnsi="Times New Roman" w:cs="Times New Roman"/>
                <w:sz w:val="24"/>
                <w:szCs w:val="24"/>
              </w:rPr>
              <w:t>По 14 июня 2020 г. включительно Центр арбитража и посредничества ТПП РФ, МКАС, МАК и Коллегия посредников при ТПП РФ будут дистанционно осуществлять отдельные функции при наличии технических возможностей</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775667">
              <w:rPr>
                <w:rFonts w:ascii="Times New Roman" w:hAnsi="Times New Roman" w:cs="Times New Roman"/>
                <w:sz w:val="24"/>
                <w:szCs w:val="24"/>
              </w:rPr>
              <w:t xml:space="preserve">Отделения МКАС и МАК при ТПП РФ будут осуществлять свои функции с учетом ограничительных и иных мероприятий, введенных </w:t>
            </w:r>
            <w:r>
              <w:rPr>
                <w:rFonts w:ascii="Times New Roman" w:hAnsi="Times New Roman" w:cs="Times New Roman"/>
                <w:sz w:val="24"/>
                <w:szCs w:val="24"/>
              </w:rPr>
              <w:t>в соответствующих субъектах РФ.</w:t>
            </w:r>
            <w:r w:rsidR="007C63D9">
              <w:rPr>
                <w:rFonts w:ascii="Times New Roman" w:hAnsi="Times New Roman" w:cs="Times New Roman"/>
                <w:sz w:val="24"/>
                <w:szCs w:val="24"/>
              </w:rPr>
              <w:t xml:space="preserve"> </w:t>
            </w:r>
            <w:r w:rsidRPr="00775667">
              <w:rPr>
                <w:rFonts w:ascii="Times New Roman" w:hAnsi="Times New Roman" w:cs="Times New Roman"/>
                <w:sz w:val="24"/>
                <w:szCs w:val="24"/>
              </w:rPr>
              <w:t xml:space="preserve">Для оперативных контактов с сотрудниками секретариатов МКАС и МАК, их отделений, Коллегии посредников при ТПП РФ участникам разбирательств рекомендуется использовать адреса электронных почт, указанные в разделе "Контакты" на сайте МКАС: </w:t>
            </w:r>
            <w:hyperlink r:id="rId6" w:history="1">
              <w:r w:rsidRPr="00313483">
                <w:rPr>
                  <w:rStyle w:val="a6"/>
                  <w:rFonts w:ascii="Times New Roman" w:hAnsi="Times New Roman" w:cs="Times New Roman"/>
                  <w:sz w:val="24"/>
                  <w:szCs w:val="24"/>
                </w:rPr>
                <w:t>http://mkas.tpprf.ru/ru/</w:t>
              </w:r>
            </w:hyperlink>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его отделений: </w:t>
            </w:r>
            <w:hyperlink r:id="rId7" w:history="1">
              <w:r w:rsidRPr="00313483">
                <w:rPr>
                  <w:rStyle w:val="a6"/>
                  <w:rFonts w:ascii="Times New Roman" w:hAnsi="Times New Roman" w:cs="Times New Roman"/>
                  <w:sz w:val="24"/>
                  <w:szCs w:val="24"/>
                </w:rPr>
                <w:t>http://mkas.tpprf.ru/ru/otdeleniya/</w:t>
              </w:r>
            </w:hyperlink>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на сайте МАК: </w:t>
            </w:r>
            <w:hyperlink r:id="rId8" w:history="1">
              <w:r w:rsidRPr="00313483">
                <w:rPr>
                  <w:rStyle w:val="a6"/>
                  <w:rFonts w:ascii="Times New Roman" w:hAnsi="Times New Roman" w:cs="Times New Roman"/>
                  <w:sz w:val="24"/>
                  <w:szCs w:val="24"/>
                </w:rPr>
                <w:t>http://mac.tpprf.ru/ru/</w:t>
              </w:r>
            </w:hyperlink>
            <w:r w:rsidRPr="00775667">
              <w:rPr>
                <w:rFonts w:ascii="Times New Roman" w:hAnsi="Times New Roman" w:cs="Times New Roman"/>
                <w:sz w:val="24"/>
                <w:szCs w:val="24"/>
              </w:rPr>
              <w:t>,</w:t>
            </w:r>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его отделения: </w:t>
            </w:r>
            <w:hyperlink r:id="rId9" w:history="1">
              <w:r w:rsidRPr="00313483">
                <w:rPr>
                  <w:rStyle w:val="a6"/>
                  <w:rFonts w:ascii="Times New Roman" w:hAnsi="Times New Roman" w:cs="Times New Roman"/>
                  <w:sz w:val="24"/>
                  <w:szCs w:val="24"/>
                </w:rPr>
                <w:t>http://mac.tpprf.ru/ru/otdeleniya/</w:t>
              </w:r>
            </w:hyperlink>
            <w:r w:rsidRPr="00775667">
              <w:rPr>
                <w:rFonts w:ascii="Times New Roman" w:hAnsi="Times New Roman" w:cs="Times New Roman"/>
                <w:sz w:val="24"/>
                <w:szCs w:val="24"/>
              </w:rPr>
              <w:t>,</w:t>
            </w:r>
            <w:r>
              <w:rPr>
                <w:rFonts w:ascii="Times New Roman" w:hAnsi="Times New Roman" w:cs="Times New Roman"/>
                <w:sz w:val="24"/>
                <w:szCs w:val="24"/>
              </w:rPr>
              <w:t xml:space="preserve"> </w:t>
            </w:r>
            <w:r w:rsidRPr="00775667">
              <w:rPr>
                <w:rFonts w:ascii="Times New Roman" w:hAnsi="Times New Roman" w:cs="Times New Roman"/>
                <w:sz w:val="24"/>
                <w:szCs w:val="24"/>
              </w:rPr>
              <w:t xml:space="preserve">а также на сайте Коллегии посредников: </w:t>
            </w:r>
            <w:hyperlink r:id="rId10" w:history="1">
              <w:r w:rsidRPr="00313483">
                <w:rPr>
                  <w:rStyle w:val="a6"/>
                  <w:rFonts w:ascii="Times New Roman" w:hAnsi="Times New Roman" w:cs="Times New Roman"/>
                  <w:sz w:val="24"/>
                  <w:szCs w:val="24"/>
                </w:rPr>
                <w:t>http://mediation.tpprf.ru/ru/</w:t>
              </w:r>
            </w:hyperlink>
            <w:r>
              <w:rPr>
                <w:rFonts w:ascii="Times New Roman" w:hAnsi="Times New Roman" w:cs="Times New Roman"/>
                <w:sz w:val="24"/>
                <w:szCs w:val="24"/>
              </w:rPr>
              <w:t xml:space="preserve">. </w:t>
            </w:r>
          </w:p>
        </w:tc>
      </w:tr>
      <w:tr w:rsidR="002A347D" w:rsidTr="00BF2246">
        <w:trPr>
          <w:trHeight w:val="990"/>
        </w:trPr>
        <w:tc>
          <w:tcPr>
            <w:tcW w:w="490" w:type="dxa"/>
            <w:shd w:val="clear" w:color="auto" w:fill="FFFF00"/>
          </w:tcPr>
          <w:p w:rsidR="002A347D" w:rsidRDefault="002A347D" w:rsidP="007A200C">
            <w:pPr>
              <w:jc w:val="center"/>
              <w:rPr>
                <w:rFonts w:ascii="Times New Roman" w:hAnsi="Times New Roman" w:cs="Times New Roman"/>
                <w:b/>
                <w:sz w:val="24"/>
                <w:szCs w:val="24"/>
              </w:rPr>
            </w:pPr>
          </w:p>
        </w:tc>
        <w:tc>
          <w:tcPr>
            <w:tcW w:w="5009" w:type="dxa"/>
            <w:shd w:val="clear" w:color="auto" w:fill="FFFF00"/>
          </w:tcPr>
          <w:p w:rsidR="002A347D" w:rsidRPr="002A347D"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Приказ</w:t>
            </w:r>
            <w:r>
              <w:rPr>
                <w:rFonts w:ascii="Times New Roman" w:hAnsi="Times New Roman" w:cs="Times New Roman"/>
                <w:sz w:val="24"/>
                <w:szCs w:val="24"/>
              </w:rPr>
              <w:t xml:space="preserve"> МВД России от 16.04.2020 N 227 </w:t>
            </w:r>
            <w:r w:rsidRPr="002A347D">
              <w:rPr>
                <w:rFonts w:ascii="Times New Roman" w:hAnsi="Times New Roman" w:cs="Times New Roman"/>
                <w:sz w:val="24"/>
                <w:szCs w:val="24"/>
              </w:rPr>
              <w:t>"Об организации работы комиссий по признанию иностранного гражданина или лица без гражданства носителем русского языка"</w:t>
            </w:r>
          </w:p>
          <w:p w:rsidR="002A347D" w:rsidRPr="00775667"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Зарегистрировано в Мин</w:t>
            </w:r>
            <w:r>
              <w:rPr>
                <w:rFonts w:ascii="Times New Roman" w:hAnsi="Times New Roman" w:cs="Times New Roman"/>
                <w:sz w:val="24"/>
                <w:szCs w:val="24"/>
              </w:rPr>
              <w:t>юсте России 28.05.2020 N 58489.</w:t>
            </w:r>
          </w:p>
        </w:tc>
        <w:tc>
          <w:tcPr>
            <w:tcW w:w="10344" w:type="dxa"/>
            <w:shd w:val="clear" w:color="auto" w:fill="FFFF00"/>
          </w:tcPr>
          <w:p w:rsidR="002A347D" w:rsidRPr="002A347D"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С 17 июня 2020 года вступает в силу новый порядок организации работы комиссий по признанию иностранного гражданина или лица без гражд</w:t>
            </w:r>
            <w:r>
              <w:rPr>
                <w:rFonts w:ascii="Times New Roman" w:hAnsi="Times New Roman" w:cs="Times New Roman"/>
                <w:sz w:val="24"/>
                <w:szCs w:val="24"/>
              </w:rPr>
              <w:t>анства носителем русского языка</w:t>
            </w:r>
            <w:r w:rsidR="007C63D9">
              <w:rPr>
                <w:rFonts w:ascii="Times New Roman" w:hAnsi="Times New Roman" w:cs="Times New Roman"/>
                <w:sz w:val="24"/>
                <w:szCs w:val="24"/>
              </w:rPr>
              <w:t xml:space="preserve">. </w:t>
            </w:r>
            <w:r>
              <w:rPr>
                <w:rFonts w:ascii="Times New Roman" w:hAnsi="Times New Roman" w:cs="Times New Roman"/>
                <w:sz w:val="24"/>
                <w:szCs w:val="24"/>
              </w:rPr>
              <w:t>Утверждены также, в том числе:</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требования к специалистам, входящим в состав комиссии;</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правила проведения комиссией собеседования с иностранным гражданином или лицом без гражданства;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единые критерии признания иностранного гражданина или лица без гражданства носителем русского языка;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требования к форме заявления о признании иностранного гражданина или лица без гражданства носителем русского языка;</w:t>
            </w:r>
          </w:p>
          <w:p w:rsidR="002A347D" w:rsidRPr="002A347D" w:rsidRDefault="002A347D" w:rsidP="002A347D">
            <w:pPr>
              <w:jc w:val="both"/>
              <w:rPr>
                <w:rFonts w:ascii="Times New Roman" w:hAnsi="Times New Roman" w:cs="Times New Roman"/>
                <w:sz w:val="24"/>
                <w:szCs w:val="24"/>
              </w:rPr>
            </w:pPr>
            <w:r>
              <w:rPr>
                <w:rFonts w:ascii="Times New Roman" w:hAnsi="Times New Roman" w:cs="Times New Roman"/>
                <w:sz w:val="24"/>
                <w:szCs w:val="24"/>
              </w:rPr>
              <w:t xml:space="preserve">- </w:t>
            </w:r>
            <w:r w:rsidRPr="002A347D">
              <w:rPr>
                <w:rFonts w:ascii="Times New Roman" w:hAnsi="Times New Roman" w:cs="Times New Roman"/>
                <w:sz w:val="24"/>
                <w:szCs w:val="24"/>
              </w:rPr>
              <w:t>порядок подачи гражданами Республики Белоруссия и гражданами Украины, свободно владеющими русским языком, заявлений о признании их носителями русского языка.</w:t>
            </w:r>
          </w:p>
          <w:p w:rsidR="002A347D" w:rsidRPr="00775667" w:rsidRDefault="002A347D" w:rsidP="002A347D">
            <w:pPr>
              <w:jc w:val="both"/>
              <w:rPr>
                <w:rFonts w:ascii="Times New Roman" w:hAnsi="Times New Roman" w:cs="Times New Roman"/>
                <w:sz w:val="24"/>
                <w:szCs w:val="24"/>
              </w:rPr>
            </w:pPr>
            <w:r w:rsidRPr="002A347D">
              <w:rPr>
                <w:rFonts w:ascii="Times New Roman" w:hAnsi="Times New Roman" w:cs="Times New Roman"/>
                <w:sz w:val="24"/>
                <w:szCs w:val="24"/>
              </w:rPr>
              <w:t>Признан утратившим силу Приказ МВД России от 28.09.2017 N 738, регулирую</w:t>
            </w:r>
            <w:r>
              <w:rPr>
                <w:rFonts w:ascii="Times New Roman" w:hAnsi="Times New Roman" w:cs="Times New Roman"/>
                <w:sz w:val="24"/>
                <w:szCs w:val="24"/>
              </w:rPr>
              <w:t>щий аналогичные правоотношения.</w:t>
            </w:r>
          </w:p>
        </w:tc>
      </w:tr>
      <w:tr w:rsidR="002820F8" w:rsidTr="00BF2246">
        <w:trPr>
          <w:trHeight w:val="423"/>
        </w:trPr>
        <w:tc>
          <w:tcPr>
            <w:tcW w:w="15843" w:type="dxa"/>
            <w:gridSpan w:val="3"/>
            <w:shd w:val="clear" w:color="auto" w:fill="92D050"/>
          </w:tcPr>
          <w:p w:rsidR="009178C3" w:rsidRDefault="002820F8" w:rsidP="00051D80">
            <w:pPr>
              <w:pStyle w:val="1"/>
              <w:outlineLvl w:val="0"/>
            </w:pPr>
            <w:bookmarkStart w:id="3" w:name="_Toc40363616"/>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3"/>
          </w:p>
        </w:tc>
      </w:tr>
      <w:tr w:rsidR="00E40070" w:rsidTr="007C63D9">
        <w:trPr>
          <w:trHeight w:val="699"/>
        </w:trPr>
        <w:tc>
          <w:tcPr>
            <w:tcW w:w="490" w:type="dxa"/>
            <w:shd w:val="clear" w:color="auto" w:fill="FFFF00"/>
          </w:tcPr>
          <w:p w:rsidR="00E40070" w:rsidRDefault="00E40070" w:rsidP="003901E8">
            <w:pPr>
              <w:jc w:val="center"/>
              <w:rPr>
                <w:rFonts w:ascii="Times New Roman" w:hAnsi="Times New Roman" w:cs="Times New Roman"/>
                <w:sz w:val="24"/>
                <w:szCs w:val="24"/>
              </w:rPr>
            </w:pPr>
          </w:p>
        </w:tc>
        <w:tc>
          <w:tcPr>
            <w:tcW w:w="5009" w:type="dxa"/>
            <w:shd w:val="clear" w:color="auto" w:fill="FFFF00"/>
          </w:tcPr>
          <w:p w:rsidR="00E40070" w:rsidRDefault="00E40070" w:rsidP="009F2E31">
            <w:pPr>
              <w:jc w:val="both"/>
              <w:rPr>
                <w:rFonts w:ascii="Times New Roman" w:hAnsi="Times New Roman" w:cs="Times New Roman"/>
                <w:sz w:val="24"/>
                <w:szCs w:val="24"/>
              </w:rPr>
            </w:pPr>
            <w:r w:rsidRPr="00E40070">
              <w:rPr>
                <w:rFonts w:ascii="Times New Roman" w:hAnsi="Times New Roman" w:cs="Times New Roman"/>
                <w:sz w:val="24"/>
                <w:szCs w:val="24"/>
              </w:rPr>
              <w:t>"Перечень поручений по итогам совещания о санитарно-эпидемиологической обстановке" (утв. Президентом РФ 29.05.2020)</w:t>
            </w:r>
          </w:p>
        </w:tc>
        <w:tc>
          <w:tcPr>
            <w:tcW w:w="10344" w:type="dxa"/>
            <w:shd w:val="clear" w:color="auto" w:fill="FFFF00"/>
          </w:tcPr>
          <w:p w:rsidR="00360774" w:rsidRPr="00360774" w:rsidRDefault="00E40070" w:rsidP="00360774">
            <w:pPr>
              <w:jc w:val="both"/>
              <w:rPr>
                <w:rFonts w:ascii="Times New Roman" w:hAnsi="Times New Roman" w:cs="Times New Roman"/>
                <w:sz w:val="24"/>
                <w:szCs w:val="24"/>
              </w:rPr>
            </w:pPr>
            <w:r w:rsidRPr="00E40070">
              <w:rPr>
                <w:rFonts w:ascii="Times New Roman" w:hAnsi="Times New Roman" w:cs="Times New Roman"/>
                <w:sz w:val="24"/>
                <w:szCs w:val="24"/>
              </w:rPr>
              <w:t>Президент РФ поручил подготовить предложения по укреплению санитарно-эпидемиологической службы РФ</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00360774" w:rsidRPr="00360774">
              <w:rPr>
                <w:rFonts w:ascii="Times New Roman" w:hAnsi="Times New Roman" w:cs="Times New Roman"/>
                <w:sz w:val="24"/>
                <w:szCs w:val="24"/>
              </w:rPr>
              <w:t>Кроме того, Минздраву России надлежит обеспечить сохранение резерва специализированного коечного фонда, созданного для лечения больных новой коронавирусной инфекцией (COVID-19) в федеральных и региональных медицинских организациях, на случай возобновления роста заболеваемости населения указанной инф</w:t>
            </w:r>
            <w:r w:rsidR="00360774">
              <w:rPr>
                <w:rFonts w:ascii="Times New Roman" w:hAnsi="Times New Roman" w:cs="Times New Roman"/>
                <w:sz w:val="24"/>
                <w:szCs w:val="24"/>
              </w:rPr>
              <w:t>екцией.</w:t>
            </w:r>
          </w:p>
          <w:p w:rsidR="00E40070" w:rsidRPr="00FE6180" w:rsidRDefault="00360774" w:rsidP="00360774">
            <w:pPr>
              <w:jc w:val="both"/>
              <w:rPr>
                <w:rFonts w:ascii="Times New Roman" w:hAnsi="Times New Roman" w:cs="Times New Roman"/>
                <w:sz w:val="24"/>
                <w:szCs w:val="24"/>
              </w:rPr>
            </w:pPr>
            <w:r w:rsidRPr="00360774">
              <w:rPr>
                <w:rFonts w:ascii="Times New Roman" w:hAnsi="Times New Roman" w:cs="Times New Roman"/>
                <w:sz w:val="24"/>
                <w:szCs w:val="24"/>
              </w:rPr>
              <w:lastRenderedPageBreak/>
              <w:t>Также необходимо возобновить плановую работу федеральных и региональных медицинских организаций по оказанию первичной медико-санитарной и специализированной, в том числе высокотех</w:t>
            </w:r>
            <w:r>
              <w:rPr>
                <w:rFonts w:ascii="Times New Roman" w:hAnsi="Times New Roman" w:cs="Times New Roman"/>
                <w:sz w:val="24"/>
                <w:szCs w:val="24"/>
              </w:rPr>
              <w:t>нологичной, медицинской помощи.</w:t>
            </w:r>
          </w:p>
        </w:tc>
      </w:tr>
      <w:tr w:rsidR="00A802C2" w:rsidTr="00BF2246">
        <w:trPr>
          <w:trHeight w:val="70"/>
        </w:trPr>
        <w:tc>
          <w:tcPr>
            <w:tcW w:w="15843" w:type="dxa"/>
            <w:gridSpan w:val="3"/>
            <w:shd w:val="clear" w:color="auto" w:fill="92D050"/>
          </w:tcPr>
          <w:p w:rsidR="00A802C2" w:rsidRPr="0034468E" w:rsidRDefault="00A802C2" w:rsidP="00A802C2">
            <w:pPr>
              <w:pStyle w:val="1"/>
              <w:outlineLvl w:val="0"/>
            </w:pPr>
            <w:bookmarkStart w:id="4" w:name="_Toc40363617"/>
            <w:r>
              <w:lastRenderedPageBreak/>
              <w:t>СОЦИАЛЬНЫЕ ПРАВА (право на социальное обеспечение)</w:t>
            </w:r>
            <w:bookmarkEnd w:id="4"/>
          </w:p>
        </w:tc>
      </w:tr>
      <w:tr w:rsidR="007801EA" w:rsidTr="00BF2246">
        <w:trPr>
          <w:trHeight w:val="77"/>
        </w:trPr>
        <w:tc>
          <w:tcPr>
            <w:tcW w:w="490" w:type="dxa"/>
            <w:shd w:val="clear" w:color="auto" w:fill="FFFF00"/>
          </w:tcPr>
          <w:p w:rsidR="007801EA" w:rsidRDefault="007801EA" w:rsidP="007053E7">
            <w:pPr>
              <w:jc w:val="center"/>
              <w:rPr>
                <w:rFonts w:ascii="Times New Roman" w:hAnsi="Times New Roman" w:cs="Times New Roman"/>
                <w:sz w:val="24"/>
                <w:szCs w:val="24"/>
              </w:rPr>
            </w:pPr>
          </w:p>
        </w:tc>
        <w:tc>
          <w:tcPr>
            <w:tcW w:w="5009" w:type="dxa"/>
            <w:shd w:val="clear" w:color="auto" w:fill="FFFF00"/>
          </w:tcPr>
          <w:p w:rsidR="007801EA" w:rsidRPr="00B806F4"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&lt;Письмо&gt; Минфина России от 21.05.2020 N 05-05-05/43360 &lt;О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(займам)&gt;</w:t>
            </w:r>
          </w:p>
        </w:tc>
        <w:tc>
          <w:tcPr>
            <w:tcW w:w="10344" w:type="dxa"/>
            <w:shd w:val="clear" w:color="auto" w:fill="FFFF00"/>
          </w:tcPr>
          <w:p w:rsidR="007801EA" w:rsidRPr="007801EA"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АО "ДОМ.РФ" является агентом Правительства РФ при реализации мер господдержки семей с тремя и более детьми</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7801EA">
              <w:rPr>
                <w:rFonts w:ascii="Times New Roman" w:hAnsi="Times New Roman" w:cs="Times New Roman"/>
                <w:sz w:val="24"/>
                <w:szCs w:val="24"/>
              </w:rPr>
              <w:t>Федеральным законом от 03.07.2019 N 157-ФЗ предусмотрены меры господдержки семей, в которых с 1 января 2019 г. по 31 декабря 2022 г. родились третий ребенок или последующие дети, в части погашения обязательств по ипотеч</w:t>
            </w:r>
            <w:r>
              <w:rPr>
                <w:rFonts w:ascii="Times New Roman" w:hAnsi="Times New Roman" w:cs="Times New Roman"/>
                <w:sz w:val="24"/>
                <w:szCs w:val="24"/>
              </w:rPr>
              <w:t>ным жилищным кредитам (займам).</w:t>
            </w:r>
            <w:r w:rsidR="007C63D9">
              <w:rPr>
                <w:rFonts w:ascii="Times New Roman" w:hAnsi="Times New Roman" w:cs="Times New Roman"/>
                <w:sz w:val="24"/>
                <w:szCs w:val="24"/>
              </w:rPr>
              <w:t xml:space="preserve"> </w:t>
            </w:r>
            <w:r w:rsidRPr="007801EA">
              <w:rPr>
                <w:rFonts w:ascii="Times New Roman" w:hAnsi="Times New Roman" w:cs="Times New Roman"/>
                <w:sz w:val="24"/>
                <w:szCs w:val="24"/>
              </w:rPr>
              <w:t>Сообщается, что во исполнение данного Федерального закона утверждены Правила предоставления субсидий "ДОМ.РФ" и Положение о реализации мер господдержки таких семей (постановление Правительства РФ</w:t>
            </w:r>
            <w:r>
              <w:rPr>
                <w:rFonts w:ascii="Times New Roman" w:hAnsi="Times New Roman" w:cs="Times New Roman"/>
                <w:sz w:val="24"/>
                <w:szCs w:val="24"/>
              </w:rPr>
              <w:t xml:space="preserve"> от 7 сентября 2019 г. N 1170).</w:t>
            </w:r>
          </w:p>
          <w:p w:rsidR="007801EA" w:rsidRPr="00B806F4" w:rsidRDefault="007801EA" w:rsidP="007801EA">
            <w:pPr>
              <w:jc w:val="both"/>
              <w:rPr>
                <w:rFonts w:ascii="Times New Roman" w:hAnsi="Times New Roman" w:cs="Times New Roman"/>
                <w:sz w:val="24"/>
                <w:szCs w:val="24"/>
              </w:rPr>
            </w:pPr>
            <w:r w:rsidRPr="007801EA">
              <w:rPr>
                <w:rFonts w:ascii="Times New Roman" w:hAnsi="Times New Roman" w:cs="Times New Roman"/>
                <w:sz w:val="24"/>
                <w:szCs w:val="24"/>
              </w:rPr>
              <w:t>АО "ДОМ.РФ", являющийся агентом Правительства РФ по реализации мер государственной поддержки граждан, имеющих детей, осуществляет свою деятельность в соответств</w:t>
            </w:r>
            <w:r>
              <w:rPr>
                <w:rFonts w:ascii="Times New Roman" w:hAnsi="Times New Roman" w:cs="Times New Roman"/>
                <w:sz w:val="24"/>
                <w:szCs w:val="24"/>
              </w:rPr>
              <w:t>ии с названным выше Положением.</w:t>
            </w:r>
          </w:p>
        </w:tc>
      </w:tr>
      <w:tr w:rsidR="00505646" w:rsidTr="00BF2246">
        <w:trPr>
          <w:trHeight w:val="2001"/>
        </w:trPr>
        <w:tc>
          <w:tcPr>
            <w:tcW w:w="490" w:type="dxa"/>
            <w:shd w:val="clear" w:color="auto" w:fill="FFFF00"/>
          </w:tcPr>
          <w:p w:rsidR="00505646" w:rsidRDefault="00505646" w:rsidP="007053E7">
            <w:pPr>
              <w:jc w:val="center"/>
              <w:rPr>
                <w:rFonts w:ascii="Times New Roman" w:hAnsi="Times New Roman" w:cs="Times New Roman"/>
                <w:sz w:val="24"/>
                <w:szCs w:val="24"/>
              </w:rPr>
            </w:pPr>
          </w:p>
        </w:tc>
        <w:tc>
          <w:tcPr>
            <w:tcW w:w="5009" w:type="dxa"/>
            <w:shd w:val="clear" w:color="auto" w:fill="FFFF00"/>
          </w:tcPr>
          <w:p w:rsidR="00505646" w:rsidRPr="00282957" w:rsidRDefault="00505646" w:rsidP="007C63D9">
            <w:pPr>
              <w:jc w:val="both"/>
              <w:rPr>
                <w:rFonts w:ascii="Times New Roman" w:hAnsi="Times New Roman" w:cs="Times New Roman"/>
                <w:sz w:val="24"/>
                <w:szCs w:val="24"/>
              </w:rPr>
            </w:pPr>
            <w:r w:rsidRPr="00505646">
              <w:rPr>
                <w:rFonts w:ascii="Times New Roman" w:hAnsi="Times New Roman" w:cs="Times New Roman"/>
                <w:sz w:val="24"/>
                <w:szCs w:val="24"/>
              </w:rPr>
              <w:t xml:space="preserve">Постановление Правления ПФ РФ от 27.12.2019 N 746п "Об утверждении </w:t>
            </w:r>
            <w:proofErr w:type="spellStart"/>
            <w:proofErr w:type="gramStart"/>
            <w:r w:rsidRPr="00505646">
              <w:rPr>
                <w:rFonts w:ascii="Times New Roman" w:hAnsi="Times New Roman" w:cs="Times New Roman"/>
                <w:sz w:val="24"/>
                <w:szCs w:val="24"/>
              </w:rPr>
              <w:t>Адми</w:t>
            </w:r>
            <w:r w:rsidR="007C63D9">
              <w:rPr>
                <w:rFonts w:ascii="Times New Roman" w:hAnsi="Times New Roman" w:cs="Times New Roman"/>
                <w:sz w:val="24"/>
                <w:szCs w:val="24"/>
              </w:rPr>
              <w:t>-</w:t>
            </w:r>
            <w:r w:rsidRPr="00505646">
              <w:rPr>
                <w:rFonts w:ascii="Times New Roman" w:hAnsi="Times New Roman" w:cs="Times New Roman"/>
                <w:sz w:val="24"/>
                <w:szCs w:val="24"/>
              </w:rPr>
              <w:t>нистративного</w:t>
            </w:r>
            <w:proofErr w:type="spellEnd"/>
            <w:proofErr w:type="gramEnd"/>
            <w:r w:rsidRPr="00505646">
              <w:rPr>
                <w:rFonts w:ascii="Times New Roman" w:hAnsi="Times New Roman" w:cs="Times New Roman"/>
                <w:sz w:val="24"/>
                <w:szCs w:val="24"/>
              </w:rPr>
              <w:t xml:space="preserve"> регламента предоставления Пенсионным фондом Российской Федерации государственной услуги по информированию граждан, признанных в установленном порядке инвалидами, о сведениях, содержа</w:t>
            </w:r>
            <w:r w:rsidR="007C63D9">
              <w:rPr>
                <w:rFonts w:ascii="Times New Roman" w:hAnsi="Times New Roman" w:cs="Times New Roman"/>
                <w:sz w:val="24"/>
                <w:szCs w:val="24"/>
              </w:rPr>
              <w:t>-</w:t>
            </w:r>
            <w:proofErr w:type="spellStart"/>
            <w:r w:rsidRPr="00505646">
              <w:rPr>
                <w:rFonts w:ascii="Times New Roman" w:hAnsi="Times New Roman" w:cs="Times New Roman"/>
                <w:sz w:val="24"/>
                <w:szCs w:val="24"/>
              </w:rPr>
              <w:t>щихся</w:t>
            </w:r>
            <w:proofErr w:type="spellEnd"/>
            <w:r w:rsidRPr="00505646">
              <w:rPr>
                <w:rFonts w:ascii="Times New Roman" w:hAnsi="Times New Roman" w:cs="Times New Roman"/>
                <w:sz w:val="24"/>
                <w:szCs w:val="24"/>
              </w:rPr>
              <w:t xml:space="preserve"> о них в федеральной государственной информационной системе "Федеральный реестр инвалидов"</w:t>
            </w:r>
            <w:r w:rsidR="007C63D9">
              <w:rPr>
                <w:rFonts w:ascii="Times New Roman" w:hAnsi="Times New Roman" w:cs="Times New Roman"/>
                <w:sz w:val="24"/>
                <w:szCs w:val="24"/>
              </w:rPr>
              <w:t xml:space="preserve">. </w:t>
            </w:r>
            <w:r w:rsidRPr="00505646">
              <w:rPr>
                <w:rFonts w:ascii="Times New Roman" w:hAnsi="Times New Roman" w:cs="Times New Roman"/>
                <w:sz w:val="24"/>
                <w:szCs w:val="24"/>
              </w:rPr>
              <w:t>Зарегистрировано в Минюсте России 28.05.2020 N 58490.</w:t>
            </w:r>
          </w:p>
        </w:tc>
        <w:tc>
          <w:tcPr>
            <w:tcW w:w="10344" w:type="dxa"/>
            <w:shd w:val="clear" w:color="auto" w:fill="FFFF00"/>
          </w:tcPr>
          <w:p w:rsidR="00505646" w:rsidRPr="00505646"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Определен порядок информирования граждан, признанных инвалидами, о сведениях, содержащихся о них в ФГИС "Федеральный реестр инвал</w:t>
            </w:r>
            <w:r>
              <w:rPr>
                <w:rFonts w:ascii="Times New Roman" w:hAnsi="Times New Roman" w:cs="Times New Roman"/>
                <w:sz w:val="24"/>
                <w:szCs w:val="24"/>
              </w:rPr>
              <w:t>идов"</w:t>
            </w:r>
            <w:r w:rsidR="007C63D9">
              <w:rPr>
                <w:rFonts w:ascii="Times New Roman" w:hAnsi="Times New Roman" w:cs="Times New Roman"/>
                <w:sz w:val="24"/>
                <w:szCs w:val="24"/>
              </w:rPr>
              <w:t xml:space="preserve">.  </w:t>
            </w:r>
            <w:proofErr w:type="spellStart"/>
            <w:r w:rsidRPr="00505646">
              <w:rPr>
                <w:rFonts w:ascii="Times New Roman" w:hAnsi="Times New Roman" w:cs="Times New Roman"/>
                <w:sz w:val="24"/>
                <w:szCs w:val="24"/>
              </w:rPr>
              <w:t>Госуслуга</w:t>
            </w:r>
            <w:proofErr w:type="spellEnd"/>
            <w:r w:rsidRPr="00505646">
              <w:rPr>
                <w:rFonts w:ascii="Times New Roman" w:hAnsi="Times New Roman" w:cs="Times New Roman"/>
                <w:sz w:val="24"/>
                <w:szCs w:val="24"/>
              </w:rPr>
              <w:t xml:space="preserve"> предоставляется ПФР в электронном виде лицам, признанным инвалидами в порядке, установленном Постановлением Правительства РФ от 20.02.2006 N 95 "О порядке и усло</w:t>
            </w:r>
            <w:r>
              <w:rPr>
                <w:rFonts w:ascii="Times New Roman" w:hAnsi="Times New Roman" w:cs="Times New Roman"/>
                <w:sz w:val="24"/>
                <w:szCs w:val="24"/>
              </w:rPr>
              <w:t>виях признания лица инвалидом".</w:t>
            </w:r>
          </w:p>
          <w:p w:rsidR="00505646" w:rsidRPr="00505646" w:rsidRDefault="00505646" w:rsidP="00505646">
            <w:pPr>
              <w:jc w:val="both"/>
              <w:rPr>
                <w:rFonts w:ascii="Times New Roman" w:hAnsi="Times New Roman" w:cs="Times New Roman"/>
                <w:sz w:val="24"/>
                <w:szCs w:val="24"/>
              </w:rPr>
            </w:pPr>
            <w:proofErr w:type="spellStart"/>
            <w:r w:rsidRPr="00505646">
              <w:rPr>
                <w:rFonts w:ascii="Times New Roman" w:hAnsi="Times New Roman" w:cs="Times New Roman"/>
                <w:sz w:val="24"/>
                <w:szCs w:val="24"/>
              </w:rPr>
              <w:t>Госуслуга</w:t>
            </w:r>
            <w:proofErr w:type="spellEnd"/>
            <w:r w:rsidRPr="00505646">
              <w:rPr>
                <w:rFonts w:ascii="Times New Roman" w:hAnsi="Times New Roman" w:cs="Times New Roman"/>
                <w:sz w:val="24"/>
                <w:szCs w:val="24"/>
              </w:rPr>
              <w:t xml:space="preserve"> предоставляется с использованием сети Интернет посредством "Личного кабинета" на Едином портале или посредством "Личного кабинета инвалида" на портале ФГИС "ФРИ" в режиме реального времени в день обращения. Время получения результата госуслуги определяется временем машинной обработки обращения гражданина и составляет не более 10 минут. Время предоставления госуслуги при личном приеме определяется временем ответа работника МФЦ на все поставленные вопросы </w:t>
            </w:r>
            <w:r>
              <w:rPr>
                <w:rFonts w:ascii="Times New Roman" w:hAnsi="Times New Roman" w:cs="Times New Roman"/>
                <w:sz w:val="24"/>
                <w:szCs w:val="24"/>
              </w:rPr>
              <w:t>и не должно превышать 15 минут.</w:t>
            </w:r>
          </w:p>
          <w:p w:rsidR="00505646" w:rsidRPr="00282957" w:rsidRDefault="00505646" w:rsidP="00505646">
            <w:pPr>
              <w:jc w:val="both"/>
              <w:rPr>
                <w:rFonts w:ascii="Times New Roman" w:hAnsi="Times New Roman" w:cs="Times New Roman"/>
                <w:sz w:val="24"/>
                <w:szCs w:val="24"/>
              </w:rPr>
            </w:pPr>
            <w:r w:rsidRPr="00505646">
              <w:rPr>
                <w:rFonts w:ascii="Times New Roman" w:hAnsi="Times New Roman" w:cs="Times New Roman"/>
                <w:sz w:val="24"/>
                <w:szCs w:val="24"/>
              </w:rPr>
              <w:t>Предоставление госу</w:t>
            </w:r>
            <w:r>
              <w:rPr>
                <w:rFonts w:ascii="Times New Roman" w:hAnsi="Times New Roman" w:cs="Times New Roman"/>
                <w:sz w:val="24"/>
                <w:szCs w:val="24"/>
              </w:rPr>
              <w:t>слуги осуществляется бесплатно.</w:t>
            </w:r>
          </w:p>
        </w:tc>
      </w:tr>
      <w:tr w:rsidR="001D0659" w:rsidTr="007C63D9">
        <w:trPr>
          <w:trHeight w:val="983"/>
        </w:trPr>
        <w:tc>
          <w:tcPr>
            <w:tcW w:w="490" w:type="dxa"/>
            <w:shd w:val="clear" w:color="auto" w:fill="FFFF00"/>
          </w:tcPr>
          <w:p w:rsidR="001D0659" w:rsidRDefault="001D0659" w:rsidP="007053E7">
            <w:pPr>
              <w:jc w:val="center"/>
              <w:rPr>
                <w:rFonts w:ascii="Times New Roman" w:hAnsi="Times New Roman" w:cs="Times New Roman"/>
                <w:sz w:val="24"/>
                <w:szCs w:val="24"/>
              </w:rPr>
            </w:pPr>
          </w:p>
        </w:tc>
        <w:tc>
          <w:tcPr>
            <w:tcW w:w="5009" w:type="dxa"/>
            <w:shd w:val="clear" w:color="auto" w:fill="FFFF00"/>
          </w:tcPr>
          <w:p w:rsidR="001D0659" w:rsidRPr="00282957" w:rsidRDefault="001D0659" w:rsidP="00282957">
            <w:pPr>
              <w:jc w:val="both"/>
              <w:rPr>
                <w:rFonts w:ascii="Times New Roman" w:hAnsi="Times New Roman" w:cs="Times New Roman"/>
                <w:sz w:val="24"/>
                <w:szCs w:val="24"/>
              </w:rPr>
            </w:pPr>
            <w:r w:rsidRPr="001D0659">
              <w:rPr>
                <w:rFonts w:ascii="Times New Roman" w:hAnsi="Times New Roman" w:cs="Times New Roman"/>
                <w:sz w:val="24"/>
                <w:szCs w:val="24"/>
              </w:rPr>
              <w:t>Постановление Правительства РФ от 29.05.2020 N 784 "О внесении изменений в некоторые акты Правительства Российской Федерации"</w:t>
            </w:r>
          </w:p>
        </w:tc>
        <w:tc>
          <w:tcPr>
            <w:tcW w:w="10344" w:type="dxa"/>
            <w:shd w:val="clear" w:color="auto" w:fill="FFFF00"/>
          </w:tcPr>
          <w:p w:rsidR="001D0659" w:rsidRPr="001D0659" w:rsidRDefault="001D0659" w:rsidP="001D0659">
            <w:pPr>
              <w:jc w:val="both"/>
              <w:rPr>
                <w:rFonts w:ascii="Times New Roman" w:hAnsi="Times New Roman" w:cs="Times New Roman"/>
                <w:sz w:val="24"/>
                <w:szCs w:val="24"/>
              </w:rPr>
            </w:pPr>
            <w:r w:rsidRPr="001D0659">
              <w:rPr>
                <w:rFonts w:ascii="Times New Roman" w:hAnsi="Times New Roman" w:cs="Times New Roman"/>
                <w:sz w:val="24"/>
                <w:szCs w:val="24"/>
              </w:rPr>
              <w:t xml:space="preserve">Уточнен порядок осуществления выплат стимулирующего характера медицинским и иным работникам, непосредственно работающим с гражданами, у которых выявлена новая </w:t>
            </w:r>
            <w:proofErr w:type="spellStart"/>
            <w:r w:rsidRPr="001D0659">
              <w:rPr>
                <w:rFonts w:ascii="Times New Roman" w:hAnsi="Times New Roman" w:cs="Times New Roman"/>
                <w:sz w:val="24"/>
                <w:szCs w:val="24"/>
              </w:rPr>
              <w:t>коронавирусная</w:t>
            </w:r>
            <w:proofErr w:type="spellEnd"/>
            <w:r w:rsidRPr="001D0659">
              <w:rPr>
                <w:rFonts w:ascii="Times New Roman" w:hAnsi="Times New Roman" w:cs="Times New Roman"/>
                <w:sz w:val="24"/>
                <w:szCs w:val="24"/>
              </w:rPr>
              <w:t xml:space="preserve"> инфекция</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1D0659">
              <w:rPr>
                <w:rFonts w:ascii="Times New Roman" w:hAnsi="Times New Roman" w:cs="Times New Roman"/>
                <w:sz w:val="24"/>
                <w:szCs w:val="24"/>
              </w:rPr>
              <w:t xml:space="preserve">Установлено, в частности, что в целях </w:t>
            </w:r>
            <w:proofErr w:type="spellStart"/>
            <w:r w:rsidRPr="001D0659">
              <w:rPr>
                <w:rFonts w:ascii="Times New Roman" w:hAnsi="Times New Roman" w:cs="Times New Roman"/>
                <w:sz w:val="24"/>
                <w:szCs w:val="24"/>
              </w:rPr>
              <w:t>софинансирования</w:t>
            </w:r>
            <w:proofErr w:type="spellEnd"/>
            <w:r w:rsidRPr="001D0659">
              <w:rPr>
                <w:rFonts w:ascii="Times New Roman" w:hAnsi="Times New Roman" w:cs="Times New Roman"/>
                <w:sz w:val="24"/>
                <w:szCs w:val="24"/>
              </w:rPr>
              <w:t>, в том числе в полном объеме, расходных обязательств субъектов РФ, возникающих при осуществлении выплат стимулирующего характера за особые условия труда и дополнительную нагрузку медицинским работникам по решению высшего исполнительного органа государственной власти субъекта РФ частным медицинским организациям предоставляются субсидии в соответствии с пунктом 9 статьи 21 Федерального закона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w:t>
            </w:r>
            <w:r>
              <w:rPr>
                <w:rFonts w:ascii="Times New Roman" w:hAnsi="Times New Roman" w:cs="Times New Roman"/>
                <w:sz w:val="24"/>
                <w:szCs w:val="24"/>
              </w:rPr>
              <w:t>сийской Федерации в 2020 году".</w:t>
            </w:r>
          </w:p>
          <w:p w:rsidR="001D0659" w:rsidRPr="00282957" w:rsidRDefault="001D0659" w:rsidP="001D0659">
            <w:pPr>
              <w:jc w:val="both"/>
              <w:rPr>
                <w:rFonts w:ascii="Times New Roman" w:hAnsi="Times New Roman" w:cs="Times New Roman"/>
                <w:sz w:val="24"/>
                <w:szCs w:val="24"/>
              </w:rPr>
            </w:pPr>
            <w:r w:rsidRPr="001D0659">
              <w:rPr>
                <w:rFonts w:ascii="Times New Roman" w:hAnsi="Times New Roman" w:cs="Times New Roman"/>
                <w:sz w:val="24"/>
                <w:szCs w:val="24"/>
              </w:rPr>
              <w:t xml:space="preserve">Предусмотрено направление средств, предоставленных бюджетам субъектов РФ в форме иных межбюджетных трансфертов, медицинским работникам с высшим (немедицинским) </w:t>
            </w:r>
            <w:r w:rsidRPr="001D0659">
              <w:rPr>
                <w:rFonts w:ascii="Times New Roman" w:hAnsi="Times New Roman" w:cs="Times New Roman"/>
                <w:sz w:val="24"/>
                <w:szCs w:val="24"/>
              </w:rPr>
              <w:lastRenderedPageBreak/>
              <w:t>образованием. Выплаты стимулирующего характера осуществляются медицинским и иным работникам, непосредственно работающим с гражданами, у которых выявлена новая коронавирусная инфекция COVID-19, у одного работодателя по одному трудовому договор</w:t>
            </w:r>
            <w:r>
              <w:rPr>
                <w:rFonts w:ascii="Times New Roman" w:hAnsi="Times New Roman" w:cs="Times New Roman"/>
                <w:sz w:val="24"/>
                <w:szCs w:val="24"/>
              </w:rPr>
              <w:t>у раз в месяц в полном размере.</w:t>
            </w:r>
          </w:p>
        </w:tc>
      </w:tr>
      <w:tr w:rsidR="00FE17D7" w:rsidTr="00BF2246">
        <w:trPr>
          <w:trHeight w:val="2311"/>
        </w:trPr>
        <w:tc>
          <w:tcPr>
            <w:tcW w:w="490" w:type="dxa"/>
            <w:shd w:val="clear" w:color="auto" w:fill="FFFF00"/>
          </w:tcPr>
          <w:p w:rsidR="00FE17D7" w:rsidRDefault="00FE17D7" w:rsidP="007053E7">
            <w:pPr>
              <w:jc w:val="center"/>
              <w:rPr>
                <w:rFonts w:ascii="Times New Roman" w:hAnsi="Times New Roman" w:cs="Times New Roman"/>
                <w:sz w:val="24"/>
                <w:szCs w:val="24"/>
              </w:rPr>
            </w:pPr>
          </w:p>
        </w:tc>
        <w:tc>
          <w:tcPr>
            <w:tcW w:w="5009" w:type="dxa"/>
            <w:shd w:val="clear" w:color="auto" w:fill="FFFF00"/>
          </w:tcPr>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Постановление Правительства РФ от 29.05.2020 N 787 "О внесении изменений в Положение об оказании социальной поддержки (помощи) российским гражданам, находящимся на территории иностранного государства и не имеющим возможности вернуться в Российскую Федерацию в связи с распространением новой коронавирусной инфекции"</w:t>
            </w:r>
          </w:p>
        </w:tc>
        <w:tc>
          <w:tcPr>
            <w:tcW w:w="10344" w:type="dxa"/>
            <w:shd w:val="clear" w:color="auto" w:fill="FFFF00"/>
          </w:tcPr>
          <w:p w:rsidR="00FE17D7"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Скорректирован порядок оказания помощи россиянам, находящимся за рубежом и не имеющим возможности вернуться в Россию в связи с распространение</w:t>
            </w:r>
            <w:r>
              <w:rPr>
                <w:rFonts w:ascii="Times New Roman" w:hAnsi="Times New Roman" w:cs="Times New Roman"/>
                <w:sz w:val="24"/>
                <w:szCs w:val="24"/>
              </w:rPr>
              <w:t>м новой коронавирусной инфекции.</w:t>
            </w:r>
          </w:p>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Уточнено, что помощь оказывается гражданам РФ в период пребывания на территории иностранного государства начиная со дня принятия решения специально образованной комиссией МИДа России об оказании помощи до дня возвращения гражданина на территорию РФ. При этом оказание помощи после возвращения гражданина н</w:t>
            </w:r>
            <w:r>
              <w:rPr>
                <w:rFonts w:ascii="Times New Roman" w:hAnsi="Times New Roman" w:cs="Times New Roman"/>
                <w:sz w:val="24"/>
                <w:szCs w:val="24"/>
              </w:rPr>
              <w:t>а территорию РФ не допускается.</w:t>
            </w:r>
          </w:p>
          <w:p w:rsidR="00FE17D7" w:rsidRPr="00106676" w:rsidRDefault="00FE17D7" w:rsidP="00106676">
            <w:pPr>
              <w:jc w:val="both"/>
              <w:rPr>
                <w:rFonts w:ascii="Times New Roman" w:hAnsi="Times New Roman" w:cs="Times New Roman"/>
                <w:sz w:val="24"/>
                <w:szCs w:val="24"/>
              </w:rPr>
            </w:pPr>
            <w:r w:rsidRPr="00106676">
              <w:rPr>
                <w:rFonts w:ascii="Times New Roman" w:hAnsi="Times New Roman" w:cs="Times New Roman"/>
                <w:sz w:val="24"/>
                <w:szCs w:val="24"/>
              </w:rPr>
              <w:t xml:space="preserve">Заполнить заявление на получение помощи на портале </w:t>
            </w:r>
            <w:proofErr w:type="spellStart"/>
            <w:r w:rsidRPr="00106676">
              <w:rPr>
                <w:rFonts w:ascii="Times New Roman" w:hAnsi="Times New Roman" w:cs="Times New Roman"/>
                <w:sz w:val="24"/>
                <w:szCs w:val="24"/>
              </w:rPr>
              <w:t>госуслуг</w:t>
            </w:r>
            <w:proofErr w:type="spellEnd"/>
            <w:r w:rsidRPr="00106676">
              <w:rPr>
                <w:rFonts w:ascii="Times New Roman" w:hAnsi="Times New Roman" w:cs="Times New Roman"/>
                <w:sz w:val="24"/>
                <w:szCs w:val="24"/>
              </w:rPr>
              <w:t xml:space="preserve"> можно до 5 июня 2020 г. включительно. В заявлении указываются данные не только авиабилетов, но и билетов на другие </w:t>
            </w:r>
            <w:r>
              <w:rPr>
                <w:rFonts w:ascii="Times New Roman" w:hAnsi="Times New Roman" w:cs="Times New Roman"/>
                <w:sz w:val="24"/>
                <w:szCs w:val="24"/>
              </w:rPr>
              <w:t xml:space="preserve">виды международного транспорта. </w:t>
            </w:r>
            <w:proofErr w:type="spellStart"/>
            <w:r w:rsidRPr="00106676">
              <w:rPr>
                <w:rFonts w:ascii="Times New Roman" w:hAnsi="Times New Roman" w:cs="Times New Roman"/>
                <w:sz w:val="24"/>
                <w:szCs w:val="24"/>
              </w:rPr>
              <w:t>Невылет</w:t>
            </w:r>
            <w:proofErr w:type="spellEnd"/>
            <w:r w:rsidRPr="00106676">
              <w:rPr>
                <w:rFonts w:ascii="Times New Roman" w:hAnsi="Times New Roman" w:cs="Times New Roman"/>
                <w:sz w:val="24"/>
                <w:szCs w:val="24"/>
              </w:rPr>
              <w:t xml:space="preserve"> гражданина вывозным бортом влечет п</w:t>
            </w:r>
            <w:r>
              <w:rPr>
                <w:rFonts w:ascii="Times New Roman" w:hAnsi="Times New Roman" w:cs="Times New Roman"/>
                <w:sz w:val="24"/>
                <w:szCs w:val="24"/>
              </w:rPr>
              <w:t>рекращение оказания ему помощи.</w:t>
            </w:r>
          </w:p>
          <w:p w:rsidR="00FE17D7" w:rsidRPr="001D0659" w:rsidRDefault="00FE17D7" w:rsidP="00106676">
            <w:pPr>
              <w:jc w:val="both"/>
              <w:rPr>
                <w:rFonts w:ascii="Times New Roman" w:hAnsi="Times New Roman" w:cs="Times New Roman"/>
                <w:sz w:val="24"/>
                <w:szCs w:val="24"/>
              </w:rPr>
            </w:pPr>
            <w:r w:rsidRPr="001D0659">
              <w:rPr>
                <w:rFonts w:ascii="Times New Roman" w:hAnsi="Times New Roman" w:cs="Times New Roman"/>
                <w:sz w:val="24"/>
                <w:szCs w:val="24"/>
              </w:rPr>
              <w:t xml:space="preserve">Предусмотрено, что </w:t>
            </w:r>
            <w:proofErr w:type="spellStart"/>
            <w:r w:rsidRPr="001D0659">
              <w:rPr>
                <w:rFonts w:ascii="Times New Roman" w:hAnsi="Times New Roman" w:cs="Times New Roman"/>
                <w:sz w:val="24"/>
                <w:szCs w:val="24"/>
              </w:rPr>
              <w:t>Минкомсвязь</w:t>
            </w:r>
            <w:proofErr w:type="spellEnd"/>
            <w:r w:rsidRPr="001D0659">
              <w:rPr>
                <w:rFonts w:ascii="Times New Roman" w:hAnsi="Times New Roman" w:cs="Times New Roman"/>
                <w:sz w:val="24"/>
                <w:szCs w:val="24"/>
              </w:rPr>
              <w:t xml:space="preserve"> России, МИД России и Минфин России обеспечивают гражданам РФ возможность добровольно перечислить на специально открытый счет ошибочно либо в излишнем размере поступившие на их бан</w:t>
            </w:r>
            <w:r>
              <w:rPr>
                <w:rFonts w:ascii="Times New Roman" w:hAnsi="Times New Roman" w:cs="Times New Roman"/>
                <w:sz w:val="24"/>
                <w:szCs w:val="24"/>
              </w:rPr>
              <w:t>ковский счет денежные средства.</w:t>
            </w:r>
          </w:p>
          <w:p w:rsidR="00FE17D7" w:rsidRPr="001D0659" w:rsidRDefault="00FE17D7" w:rsidP="001D0659">
            <w:pPr>
              <w:jc w:val="both"/>
              <w:rPr>
                <w:rFonts w:ascii="Times New Roman" w:hAnsi="Times New Roman" w:cs="Times New Roman"/>
                <w:sz w:val="24"/>
                <w:szCs w:val="24"/>
              </w:rPr>
            </w:pPr>
            <w:r w:rsidRPr="001D0659">
              <w:rPr>
                <w:rFonts w:ascii="Times New Roman" w:hAnsi="Times New Roman" w:cs="Times New Roman"/>
                <w:sz w:val="24"/>
                <w:szCs w:val="24"/>
              </w:rPr>
              <w:t xml:space="preserve">Уточнена форма заявления об оказании </w:t>
            </w:r>
            <w:r>
              <w:rPr>
                <w:rFonts w:ascii="Times New Roman" w:hAnsi="Times New Roman" w:cs="Times New Roman"/>
                <w:sz w:val="24"/>
                <w:szCs w:val="24"/>
              </w:rPr>
              <w:t>социальной поддержки (помощи).</w:t>
            </w:r>
          </w:p>
        </w:tc>
      </w:tr>
      <w:tr w:rsidR="00FE17D7" w:rsidTr="00BF2246">
        <w:trPr>
          <w:trHeight w:val="1939"/>
        </w:trPr>
        <w:tc>
          <w:tcPr>
            <w:tcW w:w="490" w:type="dxa"/>
            <w:shd w:val="clear" w:color="auto" w:fill="FFFF00"/>
          </w:tcPr>
          <w:p w:rsidR="00FE17D7" w:rsidRDefault="00FE17D7" w:rsidP="007053E7">
            <w:pPr>
              <w:jc w:val="center"/>
              <w:rPr>
                <w:rFonts w:ascii="Times New Roman" w:hAnsi="Times New Roman" w:cs="Times New Roman"/>
                <w:sz w:val="24"/>
                <w:szCs w:val="24"/>
              </w:rPr>
            </w:pPr>
          </w:p>
        </w:tc>
        <w:tc>
          <w:tcPr>
            <w:tcW w:w="5009" w:type="dxa"/>
            <w:shd w:val="clear" w:color="auto" w:fill="FFFF00"/>
          </w:tcPr>
          <w:p w:rsidR="00FE17D7" w:rsidRPr="001D0659" w:rsidRDefault="00FE17D7" w:rsidP="00FE17D7">
            <w:pPr>
              <w:jc w:val="both"/>
              <w:rPr>
                <w:rFonts w:ascii="Times New Roman" w:hAnsi="Times New Roman" w:cs="Times New Roman"/>
                <w:sz w:val="24"/>
                <w:szCs w:val="24"/>
              </w:rPr>
            </w:pPr>
            <w:r w:rsidRPr="00FE17D7">
              <w:rPr>
                <w:rFonts w:ascii="Times New Roman" w:hAnsi="Times New Roman" w:cs="Times New Roman"/>
                <w:sz w:val="24"/>
                <w:szCs w:val="24"/>
              </w:rPr>
              <w:t>Постановление Правительства РФ от 30.05.2020 N 791 "О внесении изменения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p>
        </w:tc>
        <w:tc>
          <w:tcPr>
            <w:tcW w:w="10344" w:type="dxa"/>
            <w:shd w:val="clear" w:color="auto" w:fill="FFFF00"/>
          </w:tcPr>
          <w:p w:rsidR="00FE17D7" w:rsidRDefault="00FE17D7" w:rsidP="001D0659">
            <w:pPr>
              <w:jc w:val="both"/>
              <w:rPr>
                <w:rFonts w:ascii="Times New Roman" w:hAnsi="Times New Roman" w:cs="Times New Roman"/>
                <w:sz w:val="24"/>
                <w:szCs w:val="24"/>
              </w:rPr>
            </w:pPr>
            <w:r w:rsidRPr="00FE17D7">
              <w:rPr>
                <w:rFonts w:ascii="Times New Roman" w:hAnsi="Times New Roman" w:cs="Times New Roman"/>
                <w:sz w:val="24"/>
                <w:szCs w:val="24"/>
              </w:rPr>
              <w:t>Продолжающим трудиться лицам 65 лет и старше оплатят больничный на период с 1 по 11 июня 2020</w:t>
            </w:r>
            <w:r>
              <w:rPr>
                <w:rFonts w:ascii="Times New Roman" w:hAnsi="Times New Roman" w:cs="Times New Roman"/>
                <w:sz w:val="24"/>
                <w:szCs w:val="24"/>
              </w:rPr>
              <w:t>.</w:t>
            </w:r>
          </w:p>
          <w:p w:rsidR="00FE17D7" w:rsidRPr="001D0659" w:rsidRDefault="00FE17D7" w:rsidP="00FE17D7">
            <w:pPr>
              <w:jc w:val="both"/>
              <w:rPr>
                <w:rFonts w:ascii="Times New Roman" w:hAnsi="Times New Roman" w:cs="Times New Roman"/>
                <w:sz w:val="24"/>
                <w:szCs w:val="24"/>
              </w:rPr>
            </w:pPr>
            <w:r w:rsidRPr="00FE17D7">
              <w:rPr>
                <w:rFonts w:ascii="Times New Roman" w:hAnsi="Times New Roman" w:cs="Times New Roman"/>
                <w:sz w:val="24"/>
                <w:szCs w:val="24"/>
              </w:rPr>
              <w:t>Соответствующее дополнение внесено в пункт 8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 утвержденных постановлением Правительств</w:t>
            </w:r>
            <w:r>
              <w:rPr>
                <w:rFonts w:ascii="Times New Roman" w:hAnsi="Times New Roman" w:cs="Times New Roman"/>
                <w:sz w:val="24"/>
                <w:szCs w:val="24"/>
              </w:rPr>
              <w:t>а РФ от 1 апреля 2020 г. N 402.</w:t>
            </w:r>
          </w:p>
        </w:tc>
      </w:tr>
      <w:tr w:rsidR="00345CFB" w:rsidTr="00BF2246">
        <w:trPr>
          <w:trHeight w:val="70"/>
        </w:trPr>
        <w:tc>
          <w:tcPr>
            <w:tcW w:w="15843" w:type="dxa"/>
            <w:gridSpan w:val="3"/>
            <w:shd w:val="clear" w:color="auto" w:fill="92D050"/>
          </w:tcPr>
          <w:p w:rsidR="00345CFB" w:rsidRPr="002B2F8A" w:rsidRDefault="00345CFB" w:rsidP="00345CFB">
            <w:pPr>
              <w:pStyle w:val="1"/>
              <w:outlineLvl w:val="0"/>
            </w:pPr>
            <w:bookmarkStart w:id="5" w:name="_Toc40363618"/>
            <w:r>
              <w:t>СОЦИАЛЬНЫЕ ПРАВА (иные)</w:t>
            </w:r>
            <w:bookmarkEnd w:id="5"/>
          </w:p>
        </w:tc>
      </w:tr>
      <w:tr w:rsidR="00584B3F" w:rsidTr="007C63D9">
        <w:trPr>
          <w:trHeight w:val="274"/>
        </w:trPr>
        <w:tc>
          <w:tcPr>
            <w:tcW w:w="490" w:type="dxa"/>
            <w:shd w:val="clear" w:color="auto" w:fill="FFFF00"/>
          </w:tcPr>
          <w:p w:rsidR="00584B3F" w:rsidRDefault="00584B3F" w:rsidP="00CC2C37">
            <w:pPr>
              <w:jc w:val="center"/>
              <w:rPr>
                <w:rFonts w:ascii="Times New Roman" w:hAnsi="Times New Roman" w:cs="Times New Roman"/>
                <w:sz w:val="24"/>
                <w:szCs w:val="24"/>
              </w:rPr>
            </w:pPr>
          </w:p>
        </w:tc>
        <w:tc>
          <w:tcPr>
            <w:tcW w:w="5009" w:type="dxa"/>
            <w:shd w:val="clear" w:color="auto" w:fill="FFFF00"/>
          </w:tcPr>
          <w:p w:rsidR="00584B3F" w:rsidRDefault="00584B3F" w:rsidP="00584B3F">
            <w:pPr>
              <w:jc w:val="both"/>
              <w:rPr>
                <w:rFonts w:ascii="Times New Roman" w:hAnsi="Times New Roman" w:cs="Times New Roman"/>
                <w:sz w:val="24"/>
                <w:szCs w:val="24"/>
              </w:rPr>
            </w:pPr>
            <w:r w:rsidRPr="00584B3F">
              <w:rPr>
                <w:rFonts w:ascii="Times New Roman" w:hAnsi="Times New Roman" w:cs="Times New Roman"/>
                <w:sz w:val="24"/>
                <w:szCs w:val="24"/>
              </w:rPr>
              <w:t xml:space="preserve">&lt;Письмо&gt; </w:t>
            </w:r>
            <w:proofErr w:type="spellStart"/>
            <w:r w:rsidRPr="00584B3F">
              <w:rPr>
                <w:rFonts w:ascii="Times New Roman" w:hAnsi="Times New Roman" w:cs="Times New Roman"/>
                <w:sz w:val="24"/>
                <w:szCs w:val="24"/>
              </w:rPr>
              <w:t>Минпросвещения</w:t>
            </w:r>
            <w:proofErr w:type="spellEnd"/>
            <w:r w:rsidRPr="00584B3F">
              <w:rPr>
                <w:rFonts w:ascii="Times New Roman" w:hAnsi="Times New Roman" w:cs="Times New Roman"/>
                <w:sz w:val="24"/>
                <w:szCs w:val="24"/>
              </w:rPr>
              <w:t xml:space="preserve"> России от 21.05.2020 N ГД-500/05 "О направлении рекомендаций" (вместе с "Рекомендациями по вопросам трудоустройства выпускников образовательных организаций, реализующих программы среднего профессионального образования, в период подготовки к поэтапному полному или частичному возобновлению образовательными организациями образовательного процесса")</w:t>
            </w:r>
          </w:p>
        </w:tc>
        <w:tc>
          <w:tcPr>
            <w:tcW w:w="10344" w:type="dxa"/>
            <w:shd w:val="clear" w:color="auto" w:fill="FFFF00"/>
          </w:tcPr>
          <w:p w:rsidR="00584B3F" w:rsidRPr="005F7386" w:rsidRDefault="00584B3F" w:rsidP="007C63D9">
            <w:pPr>
              <w:jc w:val="both"/>
              <w:rPr>
                <w:rFonts w:ascii="Times New Roman" w:hAnsi="Times New Roman" w:cs="Times New Roman"/>
                <w:sz w:val="24"/>
                <w:szCs w:val="24"/>
              </w:rPr>
            </w:pPr>
            <w:r w:rsidRPr="00584B3F">
              <w:rPr>
                <w:rFonts w:ascii="Times New Roman" w:hAnsi="Times New Roman" w:cs="Times New Roman"/>
                <w:sz w:val="24"/>
                <w:szCs w:val="24"/>
              </w:rPr>
              <w:t xml:space="preserve">Рекомендован порядок трудоустройства выпускников образовательных организаций, реализующих программы СПО, в период подготовки к поэтапному возобновлению </w:t>
            </w:r>
            <w:proofErr w:type="spellStart"/>
            <w:proofErr w:type="gramStart"/>
            <w:r w:rsidRPr="00584B3F">
              <w:rPr>
                <w:rFonts w:ascii="Times New Roman" w:hAnsi="Times New Roman" w:cs="Times New Roman"/>
                <w:sz w:val="24"/>
                <w:szCs w:val="24"/>
              </w:rPr>
              <w:t>обра</w:t>
            </w:r>
            <w:r w:rsidR="007C63D9">
              <w:rPr>
                <w:rFonts w:ascii="Times New Roman" w:hAnsi="Times New Roman" w:cs="Times New Roman"/>
                <w:sz w:val="24"/>
                <w:szCs w:val="24"/>
              </w:rPr>
              <w:t>-</w:t>
            </w:r>
            <w:r w:rsidRPr="00584B3F">
              <w:rPr>
                <w:rFonts w:ascii="Times New Roman" w:hAnsi="Times New Roman" w:cs="Times New Roman"/>
                <w:sz w:val="24"/>
                <w:szCs w:val="24"/>
              </w:rPr>
              <w:t>зовательного</w:t>
            </w:r>
            <w:proofErr w:type="spellEnd"/>
            <w:proofErr w:type="gramEnd"/>
            <w:r w:rsidRPr="00584B3F">
              <w:rPr>
                <w:rFonts w:ascii="Times New Roman" w:hAnsi="Times New Roman" w:cs="Times New Roman"/>
                <w:sz w:val="24"/>
                <w:szCs w:val="24"/>
              </w:rPr>
              <w:t xml:space="preserve"> процесса</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003820D6" w:rsidRPr="003820D6">
              <w:rPr>
                <w:rFonts w:ascii="Times New Roman" w:hAnsi="Times New Roman" w:cs="Times New Roman"/>
                <w:sz w:val="24"/>
                <w:szCs w:val="24"/>
              </w:rPr>
              <w:t xml:space="preserve">Приводятся меры, направленные на содействие трудоустройству </w:t>
            </w:r>
            <w:proofErr w:type="gramStart"/>
            <w:r w:rsidR="003820D6" w:rsidRPr="003820D6">
              <w:rPr>
                <w:rFonts w:ascii="Times New Roman" w:hAnsi="Times New Roman" w:cs="Times New Roman"/>
                <w:sz w:val="24"/>
                <w:szCs w:val="24"/>
              </w:rPr>
              <w:t>выпуск</w:t>
            </w:r>
            <w:r w:rsidR="007C63D9">
              <w:rPr>
                <w:rFonts w:ascii="Times New Roman" w:hAnsi="Times New Roman" w:cs="Times New Roman"/>
                <w:sz w:val="24"/>
                <w:szCs w:val="24"/>
              </w:rPr>
              <w:t>-</w:t>
            </w:r>
            <w:proofErr w:type="spellStart"/>
            <w:r w:rsidR="003820D6" w:rsidRPr="003820D6">
              <w:rPr>
                <w:rFonts w:ascii="Times New Roman" w:hAnsi="Times New Roman" w:cs="Times New Roman"/>
                <w:sz w:val="24"/>
                <w:szCs w:val="24"/>
              </w:rPr>
              <w:t>ников</w:t>
            </w:r>
            <w:proofErr w:type="spellEnd"/>
            <w:proofErr w:type="gramEnd"/>
            <w:r w:rsidR="003820D6" w:rsidRPr="003820D6">
              <w:rPr>
                <w:rFonts w:ascii="Times New Roman" w:hAnsi="Times New Roman" w:cs="Times New Roman"/>
                <w:sz w:val="24"/>
                <w:szCs w:val="24"/>
              </w:rPr>
              <w:t>, на продолжение их обучения, а также примерный перечень ресурсов, который возможно использовать для организации трудоустройства, получения практических навыков и компе</w:t>
            </w:r>
            <w:r w:rsidR="007C63D9">
              <w:rPr>
                <w:rFonts w:ascii="Times New Roman" w:hAnsi="Times New Roman" w:cs="Times New Roman"/>
                <w:sz w:val="24"/>
                <w:szCs w:val="24"/>
              </w:rPr>
              <w:t>-</w:t>
            </w:r>
            <w:proofErr w:type="spellStart"/>
            <w:r w:rsidR="003820D6" w:rsidRPr="003820D6">
              <w:rPr>
                <w:rFonts w:ascii="Times New Roman" w:hAnsi="Times New Roman" w:cs="Times New Roman"/>
                <w:sz w:val="24"/>
                <w:szCs w:val="24"/>
              </w:rPr>
              <w:t>тенций</w:t>
            </w:r>
            <w:proofErr w:type="spellEnd"/>
            <w:r w:rsidR="003820D6" w:rsidRPr="003820D6">
              <w:rPr>
                <w:rFonts w:ascii="Times New Roman" w:hAnsi="Times New Roman" w:cs="Times New Roman"/>
                <w:sz w:val="24"/>
                <w:szCs w:val="24"/>
              </w:rPr>
              <w:t xml:space="preserve">, организации </w:t>
            </w:r>
            <w:proofErr w:type="spellStart"/>
            <w:r w:rsidR="003820D6" w:rsidRPr="003820D6">
              <w:rPr>
                <w:rFonts w:ascii="Times New Roman" w:hAnsi="Times New Roman" w:cs="Times New Roman"/>
                <w:sz w:val="24"/>
                <w:szCs w:val="24"/>
              </w:rPr>
              <w:t>самозанятости</w:t>
            </w:r>
            <w:proofErr w:type="spellEnd"/>
            <w:r w:rsidR="003820D6" w:rsidRPr="003820D6">
              <w:rPr>
                <w:rFonts w:ascii="Times New Roman" w:hAnsi="Times New Roman" w:cs="Times New Roman"/>
                <w:sz w:val="24"/>
                <w:szCs w:val="24"/>
              </w:rPr>
              <w:t>, находящийся в</w:t>
            </w:r>
            <w:r w:rsidR="003820D6">
              <w:rPr>
                <w:rFonts w:ascii="Times New Roman" w:hAnsi="Times New Roman" w:cs="Times New Roman"/>
                <w:sz w:val="24"/>
                <w:szCs w:val="24"/>
              </w:rPr>
              <w:t xml:space="preserve"> свободном доступе в Интернете.</w:t>
            </w:r>
            <w:r w:rsidR="007C63D9">
              <w:rPr>
                <w:rFonts w:ascii="Times New Roman" w:hAnsi="Times New Roman" w:cs="Times New Roman"/>
                <w:sz w:val="24"/>
                <w:szCs w:val="24"/>
              </w:rPr>
              <w:t xml:space="preserve"> </w:t>
            </w:r>
            <w:r w:rsidR="003820D6" w:rsidRPr="003820D6">
              <w:rPr>
                <w:rFonts w:ascii="Times New Roman" w:hAnsi="Times New Roman" w:cs="Times New Roman"/>
                <w:sz w:val="24"/>
                <w:szCs w:val="24"/>
              </w:rPr>
              <w:t xml:space="preserve">В частности, в целях содействия трудоустройству выпускников предлагается использовать возможности центров опережающей профессиональной подготовки, в которых должно осуществляться взаимодействие с центрами занятости населения, органами власти, общественными </w:t>
            </w:r>
            <w:proofErr w:type="spellStart"/>
            <w:proofErr w:type="gramStart"/>
            <w:r w:rsidR="003820D6" w:rsidRPr="003820D6">
              <w:rPr>
                <w:rFonts w:ascii="Times New Roman" w:hAnsi="Times New Roman" w:cs="Times New Roman"/>
                <w:sz w:val="24"/>
                <w:szCs w:val="24"/>
              </w:rPr>
              <w:t>орга</w:t>
            </w:r>
            <w:r w:rsidR="007C63D9">
              <w:rPr>
                <w:rFonts w:ascii="Times New Roman" w:hAnsi="Times New Roman" w:cs="Times New Roman"/>
                <w:sz w:val="24"/>
                <w:szCs w:val="24"/>
              </w:rPr>
              <w:t>-</w:t>
            </w:r>
            <w:r w:rsidR="003820D6" w:rsidRPr="003820D6">
              <w:rPr>
                <w:rFonts w:ascii="Times New Roman" w:hAnsi="Times New Roman" w:cs="Times New Roman"/>
                <w:sz w:val="24"/>
                <w:szCs w:val="24"/>
              </w:rPr>
              <w:t>низациями</w:t>
            </w:r>
            <w:proofErr w:type="spellEnd"/>
            <w:proofErr w:type="gramEnd"/>
            <w:r w:rsidR="003820D6" w:rsidRPr="003820D6">
              <w:rPr>
                <w:rFonts w:ascii="Times New Roman" w:hAnsi="Times New Roman" w:cs="Times New Roman"/>
                <w:sz w:val="24"/>
                <w:szCs w:val="24"/>
              </w:rPr>
              <w:t xml:space="preserve"> и другими организациями, индивидуальными предпринимателями по вопросам содействия занятости и трудоустройству выпускников, в том числе вып</w:t>
            </w:r>
            <w:r w:rsidR="003820D6">
              <w:rPr>
                <w:rFonts w:ascii="Times New Roman" w:hAnsi="Times New Roman" w:cs="Times New Roman"/>
                <w:sz w:val="24"/>
                <w:szCs w:val="24"/>
              </w:rPr>
              <w:t xml:space="preserve">ускников с </w:t>
            </w:r>
            <w:r w:rsidR="003820D6">
              <w:rPr>
                <w:rFonts w:ascii="Times New Roman" w:hAnsi="Times New Roman" w:cs="Times New Roman"/>
                <w:sz w:val="24"/>
                <w:szCs w:val="24"/>
              </w:rPr>
              <w:lastRenderedPageBreak/>
              <w:t>инвалидностью и ОВЗ.</w:t>
            </w:r>
          </w:p>
        </w:tc>
      </w:tr>
      <w:tr w:rsidR="007053E7" w:rsidTr="00BF2246">
        <w:trPr>
          <w:trHeight w:val="77"/>
        </w:trPr>
        <w:tc>
          <w:tcPr>
            <w:tcW w:w="15843" w:type="dxa"/>
            <w:gridSpan w:val="3"/>
            <w:shd w:val="clear" w:color="auto" w:fill="92D050"/>
          </w:tcPr>
          <w:p w:rsidR="007053E7" w:rsidRPr="00ED0F07" w:rsidRDefault="00371850" w:rsidP="007053E7">
            <w:pPr>
              <w:pStyle w:val="1"/>
              <w:outlineLvl w:val="0"/>
            </w:pPr>
            <w:bookmarkStart w:id="6" w:name="_Toc40363619"/>
            <w:r>
              <w:lastRenderedPageBreak/>
              <w:t>КУЛЬТУРНЫЕ ПРАВА</w:t>
            </w:r>
            <w:bookmarkEnd w:id="6"/>
          </w:p>
        </w:tc>
      </w:tr>
      <w:tr w:rsidR="00FF6018" w:rsidTr="00BF2246">
        <w:trPr>
          <w:trHeight w:val="2930"/>
        </w:trPr>
        <w:tc>
          <w:tcPr>
            <w:tcW w:w="490" w:type="dxa"/>
            <w:shd w:val="clear" w:color="auto" w:fill="FFFF00"/>
          </w:tcPr>
          <w:p w:rsidR="00FF6018" w:rsidRDefault="00FF6018" w:rsidP="00AF3AFE">
            <w:pPr>
              <w:jc w:val="center"/>
              <w:rPr>
                <w:rFonts w:ascii="Times New Roman" w:hAnsi="Times New Roman" w:cs="Times New Roman"/>
                <w:sz w:val="24"/>
                <w:szCs w:val="24"/>
              </w:rPr>
            </w:pPr>
          </w:p>
        </w:tc>
        <w:tc>
          <w:tcPr>
            <w:tcW w:w="5009" w:type="dxa"/>
            <w:shd w:val="clear" w:color="auto" w:fill="FFFF00"/>
          </w:tcPr>
          <w:p w:rsidR="00FF6018"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 xml:space="preserve">Приказ </w:t>
            </w:r>
            <w:proofErr w:type="spellStart"/>
            <w:r w:rsidRPr="00775667">
              <w:rPr>
                <w:rFonts w:ascii="Times New Roman" w:hAnsi="Times New Roman" w:cs="Times New Roman"/>
                <w:sz w:val="24"/>
                <w:szCs w:val="24"/>
              </w:rPr>
              <w:t>Минобрнауки</w:t>
            </w:r>
            <w:proofErr w:type="spellEnd"/>
            <w:r w:rsidRPr="00775667">
              <w:rPr>
                <w:rFonts w:ascii="Times New Roman" w:hAnsi="Times New Roman" w:cs="Times New Roman"/>
                <w:sz w:val="24"/>
                <w:szCs w:val="24"/>
              </w:rPr>
              <w:t xml:space="preserve"> России от 28.05.2020 N 692 "О деятельности подведомственных Министерству науки и высшего образования Российской Федерации организаций в условиях предупреждения распространения новой коронавирусной инфекции (COVID-19) на территории Российской Федерации"</w:t>
            </w:r>
          </w:p>
        </w:tc>
        <w:tc>
          <w:tcPr>
            <w:tcW w:w="10344" w:type="dxa"/>
            <w:shd w:val="clear" w:color="auto" w:fill="FFFF00"/>
          </w:tcPr>
          <w:p w:rsidR="00FF6018"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Руководители образовательных организаций в субъектах РФ должны обеспечить возобновление ограничительных мероприятий в случае осложнения эпидемической ситуации</w:t>
            </w:r>
            <w:r>
              <w:rPr>
                <w:rFonts w:ascii="Times New Roman" w:hAnsi="Times New Roman" w:cs="Times New Roman"/>
                <w:sz w:val="24"/>
                <w:szCs w:val="24"/>
              </w:rPr>
              <w:t>.</w:t>
            </w:r>
          </w:p>
          <w:p w:rsidR="00FF6018" w:rsidRPr="00775667" w:rsidRDefault="00FF6018" w:rsidP="00775667">
            <w:pPr>
              <w:jc w:val="both"/>
              <w:rPr>
                <w:rFonts w:ascii="Times New Roman" w:hAnsi="Times New Roman" w:cs="Times New Roman"/>
                <w:sz w:val="24"/>
                <w:szCs w:val="24"/>
              </w:rPr>
            </w:pPr>
            <w:r w:rsidRPr="00775667">
              <w:rPr>
                <w:rFonts w:ascii="Times New Roman" w:hAnsi="Times New Roman" w:cs="Times New Roman"/>
                <w:sz w:val="24"/>
                <w:szCs w:val="24"/>
              </w:rPr>
              <w:t>Кроме тог</w:t>
            </w:r>
            <w:r>
              <w:rPr>
                <w:rFonts w:ascii="Times New Roman" w:hAnsi="Times New Roman" w:cs="Times New Roman"/>
                <w:sz w:val="24"/>
                <w:szCs w:val="24"/>
              </w:rPr>
              <w:t>о, необходимо, в числе прочего:</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определить численность работников, обеспечивающих функционирование этих организаций до даты окончания действия ограничительных мер на соответствующей территории РФ;</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численность работников, переводимых на указанный период на дистанционный режим работы;</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 контроль температуры тела работников, регулярное проветривание рабочих помещений;</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реализацию образовательных программ, в том числе прохождение обучающимися промежуточной аттестации и государственной итоговой аттестации по соответствующим образовательным программам, с применением электронного обучения и дистанционных образовательных технологий;</w:t>
            </w:r>
          </w:p>
          <w:p w:rsidR="00FF6018" w:rsidRPr="00775667"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проведение приемной кампании с соблюдением мер по профилактике распространения новой коронавирусной инфекции (COVID-19);</w:t>
            </w:r>
          </w:p>
          <w:p w:rsidR="00FF6018" w:rsidRPr="009F33BB" w:rsidRDefault="00FF6018" w:rsidP="00775667">
            <w:pPr>
              <w:jc w:val="both"/>
              <w:rPr>
                <w:rFonts w:ascii="Times New Roman" w:hAnsi="Times New Roman" w:cs="Times New Roman"/>
                <w:sz w:val="24"/>
                <w:szCs w:val="24"/>
              </w:rPr>
            </w:pPr>
            <w:r>
              <w:rPr>
                <w:rFonts w:ascii="Times New Roman" w:hAnsi="Times New Roman" w:cs="Times New Roman"/>
                <w:sz w:val="24"/>
                <w:szCs w:val="24"/>
              </w:rPr>
              <w:t xml:space="preserve">- </w:t>
            </w:r>
            <w:r w:rsidRPr="00775667">
              <w:rPr>
                <w:rFonts w:ascii="Times New Roman" w:hAnsi="Times New Roman" w:cs="Times New Roman"/>
                <w:sz w:val="24"/>
                <w:szCs w:val="24"/>
              </w:rPr>
              <w:t>обеспечить осуществление научной деятельности с соблюдением мер по профилактике распространения новой коронавирусной инфекции (COVID-19);</w:t>
            </w:r>
          </w:p>
        </w:tc>
      </w:tr>
      <w:tr w:rsidR="00FF6018" w:rsidTr="00BF2246">
        <w:trPr>
          <w:trHeight w:val="281"/>
        </w:trPr>
        <w:tc>
          <w:tcPr>
            <w:tcW w:w="490" w:type="dxa"/>
            <w:shd w:val="clear" w:color="auto" w:fill="FFFF00"/>
          </w:tcPr>
          <w:p w:rsidR="00FF6018" w:rsidRDefault="00FF6018" w:rsidP="00AF3AFE">
            <w:pPr>
              <w:jc w:val="center"/>
              <w:rPr>
                <w:rFonts w:ascii="Times New Roman" w:hAnsi="Times New Roman" w:cs="Times New Roman"/>
                <w:sz w:val="24"/>
                <w:szCs w:val="24"/>
              </w:rPr>
            </w:pPr>
          </w:p>
        </w:tc>
        <w:tc>
          <w:tcPr>
            <w:tcW w:w="5009" w:type="dxa"/>
            <w:shd w:val="clear" w:color="auto" w:fill="FFFF00"/>
          </w:tcPr>
          <w:p w:rsidR="00FF6018" w:rsidRPr="00775667" w:rsidRDefault="00FF6018" w:rsidP="00775667">
            <w:pPr>
              <w:jc w:val="both"/>
              <w:rPr>
                <w:rFonts w:ascii="Times New Roman" w:hAnsi="Times New Roman" w:cs="Times New Roman"/>
                <w:sz w:val="24"/>
                <w:szCs w:val="24"/>
              </w:rPr>
            </w:pPr>
            <w:r w:rsidRPr="00FF6018">
              <w:rPr>
                <w:rFonts w:ascii="Times New Roman" w:hAnsi="Times New Roman" w:cs="Times New Roman"/>
                <w:sz w:val="24"/>
                <w:szCs w:val="24"/>
              </w:rPr>
              <w:t>Постановление Правительства РФ от 23 мая 2020 г. N 744 "О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w:t>
            </w:r>
          </w:p>
        </w:tc>
        <w:tc>
          <w:tcPr>
            <w:tcW w:w="10344" w:type="dxa"/>
            <w:shd w:val="clear" w:color="auto" w:fill="FFFF00"/>
          </w:tcPr>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С сентября 2020 г. устанавливаются новые правила предоставления и выплаты через фонд "Талант и успех" грантов Президента студентам-бюджетникам, ранее включенным в федеральный список одаренных детей. Они заменят правила 2015 г.</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Для выявления одаренных детей проводятся олимпиады, другие интеллектуальные и творческие конкурсы, мероприятия, направленные на развитие интеллектуальных и творческих способностей, интереса к научной, исследовательской, творческой, физкультурно-спортивной деятельности. Грант можно получить за достижения двух учебных лет, предшествующих поступлению.</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Список претендентов формируется Фондом на основании информации, полученной от организаторов мероприятий, заявителей и образовательных организаций, и размещается на специальном сайте.</w:t>
            </w:r>
          </w:p>
          <w:p w:rsidR="00FF6018" w:rsidRPr="00FF6018"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Желающие получить грант должны зарегистрироваться на сайте в течение 15 дней с даты получения соответствующего уведомления. Одно из условий получения средств - дальнейшая работа по специальности.</w:t>
            </w:r>
          </w:p>
          <w:p w:rsidR="00FF6018" w:rsidRPr="00775667" w:rsidRDefault="00FF6018" w:rsidP="00FF6018">
            <w:pPr>
              <w:jc w:val="both"/>
              <w:rPr>
                <w:rFonts w:ascii="Times New Roman" w:hAnsi="Times New Roman" w:cs="Times New Roman"/>
                <w:sz w:val="24"/>
                <w:szCs w:val="24"/>
              </w:rPr>
            </w:pPr>
            <w:r w:rsidRPr="00FF6018">
              <w:rPr>
                <w:rFonts w:ascii="Times New Roman" w:hAnsi="Times New Roman" w:cs="Times New Roman"/>
                <w:sz w:val="24"/>
                <w:szCs w:val="24"/>
              </w:rPr>
              <w:t xml:space="preserve">Установлены особенности предоставления грантов в 2020 </w:t>
            </w:r>
            <w:r>
              <w:rPr>
                <w:rFonts w:ascii="Times New Roman" w:hAnsi="Times New Roman" w:cs="Times New Roman"/>
                <w:sz w:val="24"/>
                <w:szCs w:val="24"/>
              </w:rPr>
              <w:t>г</w:t>
            </w:r>
          </w:p>
        </w:tc>
      </w:tr>
      <w:tr w:rsidR="00662D8E" w:rsidTr="00BF2246">
        <w:trPr>
          <w:trHeight w:val="70"/>
        </w:trPr>
        <w:tc>
          <w:tcPr>
            <w:tcW w:w="15843" w:type="dxa"/>
            <w:gridSpan w:val="3"/>
            <w:shd w:val="clear" w:color="auto" w:fill="92D050"/>
          </w:tcPr>
          <w:p w:rsidR="00662D8E" w:rsidRPr="0034468E" w:rsidRDefault="00662D8E" w:rsidP="00662D8E">
            <w:pPr>
              <w:pStyle w:val="1"/>
              <w:outlineLvl w:val="0"/>
            </w:pPr>
            <w:bookmarkStart w:id="7" w:name="_Toc40363621"/>
            <w:r>
              <w:lastRenderedPageBreak/>
              <w:t>ЭКОНОМИЧЕСКИЕ ПРАВА</w:t>
            </w:r>
            <w:bookmarkEnd w:id="7"/>
          </w:p>
        </w:tc>
      </w:tr>
      <w:tr w:rsidR="00C14D3B" w:rsidTr="00BF2246">
        <w:trPr>
          <w:trHeight w:val="139"/>
        </w:trPr>
        <w:tc>
          <w:tcPr>
            <w:tcW w:w="490" w:type="dxa"/>
            <w:shd w:val="clear" w:color="auto" w:fill="FFFF00"/>
          </w:tcPr>
          <w:p w:rsidR="00C14D3B" w:rsidRDefault="00C14D3B" w:rsidP="00D62ECD">
            <w:pPr>
              <w:jc w:val="center"/>
              <w:rPr>
                <w:rFonts w:ascii="Times New Roman" w:hAnsi="Times New Roman" w:cs="Times New Roman"/>
                <w:sz w:val="24"/>
                <w:szCs w:val="24"/>
              </w:rPr>
            </w:pPr>
          </w:p>
        </w:tc>
        <w:tc>
          <w:tcPr>
            <w:tcW w:w="5009" w:type="dxa"/>
            <w:shd w:val="clear" w:color="auto" w:fill="FFFF00"/>
          </w:tcPr>
          <w:p w:rsidR="00C14D3B" w:rsidRPr="00C22002" w:rsidRDefault="00C14D3B" w:rsidP="00C22002">
            <w:pPr>
              <w:jc w:val="both"/>
              <w:rPr>
                <w:rFonts w:ascii="Times New Roman" w:hAnsi="Times New Roman" w:cs="Times New Roman"/>
                <w:sz w:val="24"/>
                <w:szCs w:val="24"/>
              </w:rPr>
            </w:pPr>
            <w:r w:rsidRPr="00C14D3B">
              <w:rPr>
                <w:rFonts w:ascii="Times New Roman" w:hAnsi="Times New Roman" w:cs="Times New Roman"/>
                <w:sz w:val="24"/>
                <w:szCs w:val="24"/>
              </w:rPr>
              <w:t>Письмо Федеральной налоговой службы от 26 мая 2020 г. N ЕД-20-8/71@</w:t>
            </w:r>
          </w:p>
        </w:tc>
        <w:tc>
          <w:tcPr>
            <w:tcW w:w="10344" w:type="dxa"/>
            <w:shd w:val="clear" w:color="auto" w:fill="FFFF00"/>
          </w:tcPr>
          <w:p w:rsidR="00C14D3B" w:rsidRPr="00C22002" w:rsidRDefault="00C14D3B" w:rsidP="007C63D9">
            <w:pPr>
              <w:jc w:val="both"/>
              <w:rPr>
                <w:rFonts w:ascii="Times New Roman" w:hAnsi="Times New Roman" w:cs="Times New Roman"/>
                <w:sz w:val="24"/>
                <w:szCs w:val="24"/>
              </w:rPr>
            </w:pPr>
            <w:r w:rsidRPr="00C14D3B">
              <w:rPr>
                <w:rFonts w:ascii="Times New Roman" w:hAnsi="Times New Roman" w:cs="Times New Roman"/>
                <w:sz w:val="24"/>
                <w:szCs w:val="24"/>
              </w:rPr>
              <w:t xml:space="preserve">ФНС сообщает о приостановлении до 1 июля 2020 г. применения мер взыскания задолженности и соответствующих обеспечительных мер. Это касается всех налогоплательщиков - </w:t>
            </w:r>
            <w:proofErr w:type="spellStart"/>
            <w:r w:rsidRPr="00C14D3B">
              <w:rPr>
                <w:rFonts w:ascii="Times New Roman" w:hAnsi="Times New Roman" w:cs="Times New Roman"/>
                <w:sz w:val="24"/>
                <w:szCs w:val="24"/>
              </w:rPr>
              <w:t>юрлиц</w:t>
            </w:r>
            <w:proofErr w:type="spellEnd"/>
            <w:r w:rsidRPr="00C14D3B">
              <w:rPr>
                <w:rFonts w:ascii="Times New Roman" w:hAnsi="Times New Roman" w:cs="Times New Roman"/>
                <w:sz w:val="24"/>
                <w:szCs w:val="24"/>
              </w:rPr>
              <w:t xml:space="preserve"> и ИП, включая субъектов МСП и лиц, ведущих деятельность в наиболее пострадавших от </w:t>
            </w:r>
            <w:proofErr w:type="spellStart"/>
            <w:r w:rsidRPr="00C14D3B">
              <w:rPr>
                <w:rFonts w:ascii="Times New Roman" w:hAnsi="Times New Roman" w:cs="Times New Roman"/>
                <w:sz w:val="24"/>
                <w:szCs w:val="24"/>
              </w:rPr>
              <w:t>коронавируса</w:t>
            </w:r>
            <w:proofErr w:type="spellEnd"/>
            <w:r w:rsidRPr="00C14D3B">
              <w:rPr>
                <w:rFonts w:ascii="Times New Roman" w:hAnsi="Times New Roman" w:cs="Times New Roman"/>
                <w:sz w:val="24"/>
                <w:szCs w:val="24"/>
              </w:rPr>
              <w:t xml:space="preserve"> сферах.</w:t>
            </w:r>
            <w:r w:rsidR="007C63D9">
              <w:rPr>
                <w:rFonts w:ascii="Times New Roman" w:hAnsi="Times New Roman" w:cs="Times New Roman"/>
                <w:sz w:val="24"/>
                <w:szCs w:val="24"/>
              </w:rPr>
              <w:t xml:space="preserve">  </w:t>
            </w:r>
            <w:r w:rsidRPr="00C14D3B">
              <w:rPr>
                <w:rFonts w:ascii="Times New Roman" w:hAnsi="Times New Roman" w:cs="Times New Roman"/>
                <w:sz w:val="24"/>
                <w:szCs w:val="24"/>
              </w:rPr>
              <w:t>Исключение составляют случаи, когда непринятие указанных мер может привести к сокрытию активов или совершению иных действий, препятствующих взысканию. Также приостановление не распространяется на лиц, отказавшихся от применения в отношении них моратория на возбуждение дел о банкротстве. В этих ситуациях меры взыскания и обеспечительные меры могут применяться только по согласованию с руководителем вышестоящего налогового органа.</w:t>
            </w:r>
          </w:p>
        </w:tc>
      </w:tr>
      <w:tr w:rsidR="00275EED" w:rsidTr="00BF2246">
        <w:trPr>
          <w:trHeight w:val="558"/>
        </w:trPr>
        <w:tc>
          <w:tcPr>
            <w:tcW w:w="490" w:type="dxa"/>
            <w:shd w:val="clear" w:color="auto" w:fill="FFFF00"/>
          </w:tcPr>
          <w:p w:rsidR="00275EED" w:rsidRDefault="00275EED" w:rsidP="00D62ECD">
            <w:pPr>
              <w:jc w:val="center"/>
              <w:rPr>
                <w:rFonts w:ascii="Times New Roman" w:hAnsi="Times New Roman" w:cs="Times New Roman"/>
                <w:sz w:val="24"/>
                <w:szCs w:val="24"/>
              </w:rPr>
            </w:pPr>
          </w:p>
        </w:tc>
        <w:tc>
          <w:tcPr>
            <w:tcW w:w="5009" w:type="dxa"/>
            <w:shd w:val="clear" w:color="auto" w:fill="FFFF00"/>
          </w:tcPr>
          <w:p w:rsidR="00275EED" w:rsidRPr="00DB4143"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Информационное письмо Банка России от 28.05.2020 N ИН-06-59/93 "О реализации кредиторами программ реструктуризации кредитов (займов)"</w:t>
            </w:r>
          </w:p>
        </w:tc>
        <w:tc>
          <w:tcPr>
            <w:tcW w:w="10344" w:type="dxa"/>
            <w:shd w:val="clear" w:color="auto" w:fill="FFFF00"/>
          </w:tcPr>
          <w:p w:rsidR="00275EED" w:rsidRPr="00275EED" w:rsidRDefault="00275EED" w:rsidP="00275EED">
            <w:pPr>
              <w:jc w:val="both"/>
              <w:rPr>
                <w:rFonts w:ascii="Times New Roman" w:hAnsi="Times New Roman" w:cs="Times New Roman"/>
                <w:sz w:val="24"/>
                <w:szCs w:val="24"/>
              </w:rPr>
            </w:pPr>
            <w:r w:rsidRPr="00275EED">
              <w:rPr>
                <w:rFonts w:ascii="Times New Roman" w:hAnsi="Times New Roman" w:cs="Times New Roman"/>
                <w:sz w:val="24"/>
                <w:szCs w:val="24"/>
              </w:rPr>
              <w:t>В случае отказа в предоставлении "кредитных каникул" банкам рекомендовано направлять заемщикам информацию о причинах такого отказа</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275EED">
              <w:rPr>
                <w:rFonts w:ascii="Times New Roman" w:hAnsi="Times New Roman" w:cs="Times New Roman"/>
                <w:sz w:val="24"/>
                <w:szCs w:val="24"/>
              </w:rPr>
              <w:t>Информация о причинах отказа может быть направлена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w:t>
            </w:r>
            <w:r>
              <w:rPr>
                <w:rFonts w:ascii="Times New Roman" w:hAnsi="Times New Roman" w:cs="Times New Roman"/>
                <w:sz w:val="24"/>
                <w:szCs w:val="24"/>
              </w:rPr>
              <w:t>ру заемщиком.</w:t>
            </w:r>
            <w:r w:rsidR="007C63D9">
              <w:rPr>
                <w:rFonts w:ascii="Times New Roman" w:hAnsi="Times New Roman" w:cs="Times New Roman"/>
                <w:sz w:val="24"/>
                <w:szCs w:val="24"/>
              </w:rPr>
              <w:t xml:space="preserve"> </w:t>
            </w:r>
            <w:r w:rsidRPr="00275EED">
              <w:rPr>
                <w:rFonts w:ascii="Times New Roman" w:hAnsi="Times New Roman" w:cs="Times New Roman"/>
                <w:sz w:val="24"/>
                <w:szCs w:val="24"/>
              </w:rPr>
              <w:t>В целях недопущения чрезмерного роста задолженности заемщиков ре</w:t>
            </w:r>
            <w:r>
              <w:rPr>
                <w:rFonts w:ascii="Times New Roman" w:hAnsi="Times New Roman" w:cs="Times New Roman"/>
                <w:sz w:val="24"/>
                <w:szCs w:val="24"/>
              </w:rPr>
              <w:t>комендовано также, в частности:</w:t>
            </w:r>
          </w:p>
          <w:p w:rsidR="00275EED" w:rsidRPr="00275EED"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 </w:t>
            </w:r>
            <w:r w:rsidRPr="00275EED">
              <w:rPr>
                <w:rFonts w:ascii="Times New Roman" w:hAnsi="Times New Roman" w:cs="Times New Roman"/>
                <w:sz w:val="24"/>
                <w:szCs w:val="24"/>
              </w:rPr>
              <w:t>рассматривать обращение и информировать заемщика о принятом решении в срок, не превышающий пяти дней со дня получения обращения;</w:t>
            </w:r>
          </w:p>
          <w:p w:rsidR="00275EED" w:rsidRPr="00DB4143"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 </w:t>
            </w:r>
            <w:r w:rsidRPr="00275EED">
              <w:rPr>
                <w:rFonts w:ascii="Times New Roman" w:hAnsi="Times New Roman" w:cs="Times New Roman"/>
                <w:sz w:val="24"/>
                <w:szCs w:val="24"/>
              </w:rPr>
              <w:t>в случае принятия решения об удовлетворении обращения заемщика о предоставлении льготного периода осуществлять изменение договора со дня направления обращения, если иная дата им не определена. При этом не начислять с учетом измененных условий неустойку (штраф, пени) в период с момента направления заемщиком обращения до принятия креди</w:t>
            </w:r>
            <w:r>
              <w:rPr>
                <w:rFonts w:ascii="Times New Roman" w:hAnsi="Times New Roman" w:cs="Times New Roman"/>
                <w:sz w:val="24"/>
                <w:szCs w:val="24"/>
              </w:rPr>
              <w:t>тором соответствующего решения.</w:t>
            </w:r>
          </w:p>
        </w:tc>
      </w:tr>
      <w:tr w:rsidR="00BB3130" w:rsidTr="00BF2246">
        <w:trPr>
          <w:trHeight w:val="281"/>
        </w:trPr>
        <w:tc>
          <w:tcPr>
            <w:tcW w:w="490" w:type="dxa"/>
            <w:shd w:val="clear" w:color="auto" w:fill="FFFF00"/>
          </w:tcPr>
          <w:p w:rsidR="00BB3130" w:rsidRDefault="00BB3130" w:rsidP="00D62ECD">
            <w:pPr>
              <w:jc w:val="center"/>
              <w:rPr>
                <w:rFonts w:ascii="Times New Roman" w:hAnsi="Times New Roman" w:cs="Times New Roman"/>
                <w:sz w:val="24"/>
                <w:szCs w:val="24"/>
              </w:rPr>
            </w:pPr>
          </w:p>
        </w:tc>
        <w:tc>
          <w:tcPr>
            <w:tcW w:w="5009" w:type="dxa"/>
            <w:shd w:val="clear" w:color="auto" w:fill="FFFF00"/>
          </w:tcPr>
          <w:p w:rsidR="00BB3130" w:rsidRPr="00DB4143"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 xml:space="preserve">Постановление Правительства РФ от 29.05.2020 N 783 "Об утверждении Правил предоставления в 2020 году из федерального бюджета субсидий физическим лицам, в том числе индивидуальным предпринимателям, применявшим в 2019 году специальный налоговый режим "Налог на </w:t>
            </w:r>
            <w:proofErr w:type="spellStart"/>
            <w:proofErr w:type="gramStart"/>
            <w:r w:rsidRPr="00E84AAF">
              <w:rPr>
                <w:rFonts w:ascii="Times New Roman" w:hAnsi="Times New Roman" w:cs="Times New Roman"/>
                <w:sz w:val="24"/>
                <w:szCs w:val="24"/>
              </w:rPr>
              <w:t>професси</w:t>
            </w:r>
            <w:r w:rsidR="00CB66FB">
              <w:rPr>
                <w:rFonts w:ascii="Times New Roman" w:hAnsi="Times New Roman" w:cs="Times New Roman"/>
                <w:sz w:val="24"/>
                <w:szCs w:val="24"/>
              </w:rPr>
              <w:t>-</w:t>
            </w:r>
            <w:r w:rsidRPr="00E84AAF">
              <w:rPr>
                <w:rFonts w:ascii="Times New Roman" w:hAnsi="Times New Roman" w:cs="Times New Roman"/>
                <w:sz w:val="24"/>
                <w:szCs w:val="24"/>
              </w:rPr>
              <w:t>ональный</w:t>
            </w:r>
            <w:proofErr w:type="spellEnd"/>
            <w:proofErr w:type="gramEnd"/>
            <w:r w:rsidRPr="00E84AAF">
              <w:rPr>
                <w:rFonts w:ascii="Times New Roman" w:hAnsi="Times New Roman" w:cs="Times New Roman"/>
                <w:sz w:val="24"/>
                <w:szCs w:val="24"/>
              </w:rPr>
              <w:t xml:space="preserve"> доход", в условиях ухудшения ситуации в результате распространения новой коронавирусной инфекции"</w:t>
            </w:r>
          </w:p>
        </w:tc>
        <w:tc>
          <w:tcPr>
            <w:tcW w:w="10344" w:type="dxa"/>
            <w:shd w:val="clear" w:color="auto" w:fill="FFFF00"/>
          </w:tcPr>
          <w:p w:rsidR="00BB3130"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Физлицам, применявшим в 2019 году налоговый режим "Налог на профессиональный доход", включенным в реестр, будут предоставлены субсидии</w:t>
            </w:r>
            <w:r>
              <w:rPr>
                <w:rFonts w:ascii="Times New Roman" w:hAnsi="Times New Roman" w:cs="Times New Roman"/>
                <w:sz w:val="24"/>
                <w:szCs w:val="24"/>
              </w:rPr>
              <w:t>.</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 xml:space="preserve">Субсидия предоставляется в целях возмещения расходов, понесенных на уплату налога на профессиональный доход </w:t>
            </w:r>
            <w:r>
              <w:rPr>
                <w:rFonts w:ascii="Times New Roman" w:hAnsi="Times New Roman" w:cs="Times New Roman"/>
                <w:sz w:val="24"/>
                <w:szCs w:val="24"/>
              </w:rPr>
              <w:t>за налоговые периоды 2019 года.</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Направление заявления для в</w:t>
            </w:r>
            <w:r>
              <w:rPr>
                <w:rFonts w:ascii="Times New Roman" w:hAnsi="Times New Roman" w:cs="Times New Roman"/>
                <w:sz w:val="24"/>
                <w:szCs w:val="24"/>
              </w:rPr>
              <w:t>ключения в реестр не требуется.</w:t>
            </w:r>
          </w:p>
          <w:p w:rsidR="00BB3130" w:rsidRPr="00E84AAF"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Условием включения получателя субсидии в реестр является наличие в мобильном приложении "Мой налог", сведений о действующей банков</w:t>
            </w:r>
            <w:r>
              <w:rPr>
                <w:rFonts w:ascii="Times New Roman" w:hAnsi="Times New Roman" w:cs="Times New Roman"/>
                <w:sz w:val="24"/>
                <w:szCs w:val="24"/>
              </w:rPr>
              <w:t>ской карте получателя субсидии.</w:t>
            </w:r>
          </w:p>
          <w:p w:rsidR="00BB3130" w:rsidRPr="00DB4143" w:rsidRDefault="00BB3130" w:rsidP="00E84AAF">
            <w:pPr>
              <w:jc w:val="both"/>
              <w:rPr>
                <w:rFonts w:ascii="Times New Roman" w:hAnsi="Times New Roman" w:cs="Times New Roman"/>
                <w:sz w:val="24"/>
                <w:szCs w:val="24"/>
              </w:rPr>
            </w:pPr>
            <w:r w:rsidRPr="00E84AAF">
              <w:rPr>
                <w:rFonts w:ascii="Times New Roman" w:hAnsi="Times New Roman" w:cs="Times New Roman"/>
                <w:sz w:val="24"/>
                <w:szCs w:val="24"/>
              </w:rPr>
              <w:t>Субсидия перечисляется в размере уплаченной суммы налога за налоговые периоды 2019 года по</w:t>
            </w:r>
            <w:r>
              <w:rPr>
                <w:rFonts w:ascii="Times New Roman" w:hAnsi="Times New Roman" w:cs="Times New Roman"/>
                <w:sz w:val="24"/>
                <w:szCs w:val="24"/>
              </w:rPr>
              <w:t xml:space="preserve"> состоянию на 30 апреля 2020 г.</w:t>
            </w:r>
          </w:p>
        </w:tc>
      </w:tr>
      <w:tr w:rsidR="00BB3130" w:rsidTr="00BF2246">
        <w:trPr>
          <w:trHeight w:val="1691"/>
        </w:trPr>
        <w:tc>
          <w:tcPr>
            <w:tcW w:w="490" w:type="dxa"/>
            <w:shd w:val="clear" w:color="auto" w:fill="FFFF00"/>
          </w:tcPr>
          <w:p w:rsidR="00BB3130" w:rsidRDefault="00BB3130" w:rsidP="00D62ECD">
            <w:pPr>
              <w:jc w:val="center"/>
              <w:rPr>
                <w:rFonts w:ascii="Times New Roman" w:hAnsi="Times New Roman" w:cs="Times New Roman"/>
                <w:sz w:val="24"/>
                <w:szCs w:val="24"/>
              </w:rPr>
            </w:pPr>
          </w:p>
        </w:tc>
        <w:tc>
          <w:tcPr>
            <w:tcW w:w="5009" w:type="dxa"/>
            <w:shd w:val="clear" w:color="auto" w:fill="FFFF00"/>
          </w:tcPr>
          <w:p w:rsidR="00BB3130" w:rsidRPr="00E84AAF" w:rsidRDefault="00BB3130" w:rsidP="00CB66FB">
            <w:pPr>
              <w:jc w:val="both"/>
              <w:rPr>
                <w:rFonts w:ascii="Times New Roman" w:hAnsi="Times New Roman" w:cs="Times New Roman"/>
                <w:sz w:val="24"/>
                <w:szCs w:val="24"/>
              </w:rPr>
            </w:pPr>
            <w:r w:rsidRPr="00BB3130">
              <w:rPr>
                <w:rFonts w:ascii="Times New Roman" w:hAnsi="Times New Roman" w:cs="Times New Roman"/>
                <w:sz w:val="24"/>
                <w:szCs w:val="24"/>
              </w:rPr>
              <w:t>Распоряжение Правительства РФ от 29.05.2020 N 1431-р</w:t>
            </w:r>
            <w:r w:rsidR="00CB66FB">
              <w:rPr>
                <w:rFonts w:ascii="Times New Roman" w:hAnsi="Times New Roman" w:cs="Times New Roman"/>
                <w:sz w:val="24"/>
                <w:szCs w:val="24"/>
              </w:rPr>
              <w:t xml:space="preserve"> </w:t>
            </w:r>
            <w:r w:rsidRPr="00BB3130">
              <w:rPr>
                <w:rFonts w:ascii="Times New Roman" w:hAnsi="Times New Roman" w:cs="Times New Roman"/>
                <w:sz w:val="24"/>
                <w:szCs w:val="24"/>
              </w:rPr>
              <w:t xml:space="preserve">&lt;О выделение средств на предоставление субсидий физическим лицам, в том числе индивидуальным </w:t>
            </w:r>
            <w:proofErr w:type="spellStart"/>
            <w:proofErr w:type="gramStart"/>
            <w:r w:rsidRPr="00BB3130">
              <w:rPr>
                <w:rFonts w:ascii="Times New Roman" w:hAnsi="Times New Roman" w:cs="Times New Roman"/>
                <w:sz w:val="24"/>
                <w:szCs w:val="24"/>
              </w:rPr>
              <w:t>предпри</w:t>
            </w:r>
            <w:r w:rsidR="007C63D9">
              <w:rPr>
                <w:rFonts w:ascii="Times New Roman" w:hAnsi="Times New Roman" w:cs="Times New Roman"/>
                <w:sz w:val="24"/>
                <w:szCs w:val="24"/>
              </w:rPr>
              <w:t>-</w:t>
            </w:r>
            <w:r w:rsidRPr="00BB3130">
              <w:rPr>
                <w:rFonts w:ascii="Times New Roman" w:hAnsi="Times New Roman" w:cs="Times New Roman"/>
                <w:sz w:val="24"/>
                <w:szCs w:val="24"/>
              </w:rPr>
              <w:t>нимателям</w:t>
            </w:r>
            <w:proofErr w:type="spellEnd"/>
            <w:proofErr w:type="gramEnd"/>
            <w:r w:rsidRPr="00BB3130">
              <w:rPr>
                <w:rFonts w:ascii="Times New Roman" w:hAnsi="Times New Roman" w:cs="Times New Roman"/>
                <w:sz w:val="24"/>
                <w:szCs w:val="24"/>
              </w:rPr>
              <w:t xml:space="preserve">, применявшим в 2019 году </w:t>
            </w:r>
            <w:proofErr w:type="spellStart"/>
            <w:r w:rsidRPr="00BB3130">
              <w:rPr>
                <w:rFonts w:ascii="Times New Roman" w:hAnsi="Times New Roman" w:cs="Times New Roman"/>
                <w:sz w:val="24"/>
                <w:szCs w:val="24"/>
              </w:rPr>
              <w:t>специ</w:t>
            </w:r>
            <w:r w:rsidR="007C63D9">
              <w:rPr>
                <w:rFonts w:ascii="Times New Roman" w:hAnsi="Times New Roman" w:cs="Times New Roman"/>
                <w:sz w:val="24"/>
                <w:szCs w:val="24"/>
              </w:rPr>
              <w:t>-</w:t>
            </w:r>
            <w:r w:rsidRPr="00BB3130">
              <w:rPr>
                <w:rFonts w:ascii="Times New Roman" w:hAnsi="Times New Roman" w:cs="Times New Roman"/>
                <w:sz w:val="24"/>
                <w:szCs w:val="24"/>
              </w:rPr>
              <w:t>альный</w:t>
            </w:r>
            <w:proofErr w:type="spellEnd"/>
            <w:r w:rsidRPr="00BB3130">
              <w:rPr>
                <w:rFonts w:ascii="Times New Roman" w:hAnsi="Times New Roman" w:cs="Times New Roman"/>
                <w:sz w:val="24"/>
                <w:szCs w:val="24"/>
              </w:rPr>
              <w:t xml:space="preserve"> налоговый режим "На</w:t>
            </w:r>
            <w:r>
              <w:rPr>
                <w:rFonts w:ascii="Times New Roman" w:hAnsi="Times New Roman" w:cs="Times New Roman"/>
                <w:sz w:val="24"/>
                <w:szCs w:val="24"/>
              </w:rPr>
              <w:t>лог на профессиональный доход"&gt;</w:t>
            </w:r>
          </w:p>
        </w:tc>
        <w:tc>
          <w:tcPr>
            <w:tcW w:w="10344" w:type="dxa"/>
            <w:shd w:val="clear" w:color="auto" w:fill="FFFF00"/>
          </w:tcPr>
          <w:p w:rsidR="00BB3130" w:rsidRPr="00BB3130"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ФНС России выделены средства из резервного фонда Правительства на предоставление субсидий физлицам, применявшим в 2019 году специальный налоговый режим "Н</w:t>
            </w:r>
            <w:r>
              <w:rPr>
                <w:rFonts w:ascii="Times New Roman" w:hAnsi="Times New Roman" w:cs="Times New Roman"/>
                <w:sz w:val="24"/>
                <w:szCs w:val="24"/>
              </w:rPr>
              <w:t>алог на профессиональный доход"</w:t>
            </w:r>
          </w:p>
          <w:p w:rsidR="00BB3130" w:rsidRPr="00E84AAF" w:rsidRDefault="00BB3130" w:rsidP="00BB3130">
            <w:pPr>
              <w:jc w:val="both"/>
              <w:rPr>
                <w:rFonts w:ascii="Times New Roman" w:hAnsi="Times New Roman" w:cs="Times New Roman"/>
                <w:sz w:val="24"/>
                <w:szCs w:val="24"/>
              </w:rPr>
            </w:pPr>
            <w:r w:rsidRPr="00BB3130">
              <w:rPr>
                <w:rFonts w:ascii="Times New Roman" w:hAnsi="Times New Roman" w:cs="Times New Roman"/>
                <w:sz w:val="24"/>
                <w:szCs w:val="24"/>
              </w:rPr>
              <w:t xml:space="preserve">Бюджетные ассигнования выделены в размере до 1600000 тыс. рублей. Минфин России представит доклад об использовании указанных бюджетных </w:t>
            </w:r>
            <w:r>
              <w:rPr>
                <w:rFonts w:ascii="Times New Roman" w:hAnsi="Times New Roman" w:cs="Times New Roman"/>
                <w:sz w:val="24"/>
                <w:szCs w:val="24"/>
              </w:rPr>
              <w:t>ассигнований до 1 марта 2021 г.</w:t>
            </w:r>
          </w:p>
        </w:tc>
      </w:tr>
      <w:tr w:rsidR="002820F8" w:rsidTr="00BF2246">
        <w:trPr>
          <w:trHeight w:val="55"/>
        </w:trPr>
        <w:tc>
          <w:tcPr>
            <w:tcW w:w="15843" w:type="dxa"/>
            <w:gridSpan w:val="3"/>
            <w:shd w:val="clear" w:color="auto" w:fill="92D050"/>
          </w:tcPr>
          <w:p w:rsidR="002820F8" w:rsidRPr="002D68AB" w:rsidRDefault="002D68AB" w:rsidP="00AF21AA">
            <w:pPr>
              <w:pStyle w:val="1"/>
              <w:outlineLvl w:val="0"/>
            </w:pPr>
            <w:bookmarkStart w:id="8" w:name="_Toc40363622"/>
            <w:r>
              <w:t>ЧС И РЕЖИМ ПОВЫШЕННОЙ ГОТОВНОСТИ</w:t>
            </w:r>
            <w:bookmarkEnd w:id="8"/>
          </w:p>
        </w:tc>
      </w:tr>
      <w:tr w:rsidR="0006349B" w:rsidTr="00BF2246">
        <w:trPr>
          <w:trHeight w:val="77"/>
        </w:trPr>
        <w:tc>
          <w:tcPr>
            <w:tcW w:w="490" w:type="dxa"/>
            <w:shd w:val="clear" w:color="auto" w:fill="FFFF00"/>
          </w:tcPr>
          <w:p w:rsidR="0006349B" w:rsidRDefault="0006349B" w:rsidP="00233717">
            <w:pPr>
              <w:jc w:val="center"/>
              <w:rPr>
                <w:rFonts w:ascii="Times New Roman" w:hAnsi="Times New Roman" w:cs="Times New Roman"/>
                <w:sz w:val="24"/>
                <w:szCs w:val="24"/>
              </w:rPr>
            </w:pPr>
          </w:p>
        </w:tc>
        <w:tc>
          <w:tcPr>
            <w:tcW w:w="5009" w:type="dxa"/>
            <w:shd w:val="clear" w:color="auto" w:fill="FFFF00"/>
          </w:tcPr>
          <w:p w:rsidR="0006349B" w:rsidRPr="00FC1760"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"Рекомендации избирательным комиссиям по профилактике рисков, связанных с распространением коронавирусной инфекции (COVID-19), при подготовке и проведении общероссийского голосования по вопросу одобрения изменений в Конституцию Российской Федерации"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344" w:type="dxa"/>
            <w:shd w:val="clear" w:color="auto" w:fill="FFFF00"/>
          </w:tcPr>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Разработаны рекомендации для членов избирательных комиссий в целях исключения риска заражения COVID-19 при проведении общероссийского голосования по вопросу одобрения изменений в Конституцию РФ</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2A6C45">
              <w:rPr>
                <w:rFonts w:ascii="Times New Roman" w:hAnsi="Times New Roman" w:cs="Times New Roman"/>
                <w:sz w:val="24"/>
                <w:szCs w:val="24"/>
              </w:rPr>
              <w:t>Отмечается, что данные рекомендации включают в себя максимальный перечень мероприятий, рекомендуемый для выполнения в условиях сохраняющихся рисков распространения инфекции. Конкретный перечень мероприятий, рекомендуемых для выполнения членами избирательных комиссий при подготовке и проведении общероссийского голосования, разрабатывается в зависимости от текущей эпидемиологической ситуации в регионе избир</w:t>
            </w:r>
            <w:r>
              <w:rPr>
                <w:rFonts w:ascii="Times New Roman" w:hAnsi="Times New Roman" w:cs="Times New Roman"/>
                <w:sz w:val="24"/>
                <w:szCs w:val="24"/>
              </w:rPr>
              <w:t>ательной комиссией субъекта РФ.</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Избирательным комиссиям рекомендуется проводить, в частности, следую</w:t>
            </w:r>
            <w:r>
              <w:rPr>
                <w:rFonts w:ascii="Times New Roman" w:hAnsi="Times New Roman" w:cs="Times New Roman"/>
                <w:sz w:val="24"/>
                <w:szCs w:val="24"/>
              </w:rPr>
              <w:t>щие мероприятия: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оборудовать площадку на открытом воздухе (перед входом в здание, где традиционно располагается избирательный участок, или в непосредственной близости от него), используя для этого имеющиеся на территории веранды, навесы или дополнительно устанавливаемые для этих целей армейские палатки, тенты, иные приспособления для обеспечения защиты от внешних погодных условий. Вблизи каждой площадки для голосования должна быть санитарная комната с водоснабжением, оборудованная мыльными принадлежностями и одноразовыми полотенцами или электросушилками, для обеспечения возможности мытья рук членам ком</w:t>
            </w:r>
            <w:r>
              <w:rPr>
                <w:rFonts w:ascii="Times New Roman" w:hAnsi="Times New Roman" w:cs="Times New Roman"/>
                <w:sz w:val="24"/>
                <w:szCs w:val="24"/>
              </w:rPr>
              <w:t>иссии и участникам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для выявления граждан с симптомами заболевания необходимо организовать на подходе к месту для голосования температурный контроль. В случае выявления у них повышенной температуры тела, подозрения на ухудшение самочувствия или иных симптомов заболевания на каждом избирательном участке необходимо обеспечить наличие отдельного дополнительного помещения (специального места) до приезда бри</w:t>
            </w:r>
            <w:r>
              <w:rPr>
                <w:rFonts w:ascii="Times New Roman" w:hAnsi="Times New Roman" w:cs="Times New Roman"/>
                <w:sz w:val="24"/>
                <w:szCs w:val="24"/>
              </w:rPr>
              <w:t>гады скорой медицинской помощи.</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В указанных дополнительных помещениях (специальных местах) должна быть обеспечена возможность для участников голосования проголосовать с использованием пер</w:t>
            </w:r>
            <w:r>
              <w:rPr>
                <w:rFonts w:ascii="Times New Roman" w:hAnsi="Times New Roman" w:cs="Times New Roman"/>
                <w:sz w:val="24"/>
                <w:szCs w:val="24"/>
              </w:rPr>
              <w:t>еносного ящика для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xml:space="preserve">- для разделения маршрутов для граждан, прибывающих для голосования и уже проголосовавших, должны быть обозначены (нанесены) специальные линии (указатели) движения, за которые участнику голосования не рекомендуется заходить при нахождении на предыдущей линии (у предыдущего указателя) другого участника голосования. Расстояние между </w:t>
            </w:r>
            <w:r w:rsidRPr="002A6C45">
              <w:rPr>
                <w:rFonts w:ascii="Times New Roman" w:hAnsi="Times New Roman" w:cs="Times New Roman"/>
                <w:sz w:val="24"/>
                <w:szCs w:val="24"/>
              </w:rPr>
              <w:lastRenderedPageBreak/>
              <w:t>такими линиями (указателями) для соблюдения дистанции должно быть не менее 1,5 - 2-</w:t>
            </w:r>
            <w:r>
              <w:rPr>
                <w:rFonts w:ascii="Times New Roman" w:hAnsi="Times New Roman" w:cs="Times New Roman"/>
                <w:sz w:val="24"/>
                <w:szCs w:val="24"/>
              </w:rPr>
              <w:t>х метров;</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xml:space="preserve">- разграничить по времени потоки участников голосования (например, путем приглашения граждан для голосования в определенный день (время) по территориальному признаку - участники, проживающие в определенных домах, приглашаются на избирательные участки в определенный день или в более позднее время и т.п.). При этом необходимо разъяснять участникам голосования, что в случае, если по какой-либо причине они не могут проголосовать в тот день, когда рекомендовано комиссией, то они имеют право прийти в место для голосования в любой из дней, когда оно проводится, или реализовать свое право другим удобным для них способом (например, подать заявление о голосовании </w:t>
            </w:r>
            <w:r>
              <w:rPr>
                <w:rFonts w:ascii="Times New Roman" w:hAnsi="Times New Roman" w:cs="Times New Roman"/>
                <w:sz w:val="24"/>
                <w:szCs w:val="24"/>
              </w:rPr>
              <w:t>вне помещения для голосования);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кабины для тайного голосования должны использоваться без пе</w:t>
            </w:r>
            <w:r>
              <w:rPr>
                <w:rFonts w:ascii="Times New Roman" w:hAnsi="Times New Roman" w:cs="Times New Roman"/>
                <w:sz w:val="24"/>
                <w:szCs w:val="24"/>
              </w:rPr>
              <w:t>редней шторки;</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перед проходом к месту голосования оборудовать пункт применения антисептических средств для дезинфекции рук участников голосования и выдачи и</w:t>
            </w:r>
            <w:r>
              <w:rPr>
                <w:rFonts w:ascii="Times New Roman" w:hAnsi="Times New Roman" w:cs="Times New Roman"/>
                <w:sz w:val="24"/>
                <w:szCs w:val="24"/>
              </w:rPr>
              <w:t>м одноразовых масок и перчаток;</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предусмотреть возможность оперативной замены на избирательном участке наблюдателя в случае ух</w:t>
            </w:r>
            <w:r>
              <w:rPr>
                <w:rFonts w:ascii="Times New Roman" w:hAnsi="Times New Roman" w:cs="Times New Roman"/>
                <w:sz w:val="24"/>
                <w:szCs w:val="24"/>
              </w:rPr>
              <w:t>удшения состояния его здоровья.</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гражданам, прибывшим для голосования в защитных медицинских масках, рекомендовано кратковременно снимать их при предъявлении документов, удостоверяющих личность. Документ, удостоверяющий личность, члену участковой комиссии в руки не передается, а предъявляется для обозрения в развернутом виде с самостоятельным перелистыванием участником голосования страниц - разворота документа с фамилией, именем, отчеством и фотографией, а также страницы с у</w:t>
            </w:r>
            <w:r>
              <w:rPr>
                <w:rFonts w:ascii="Times New Roman" w:hAnsi="Times New Roman" w:cs="Times New Roman"/>
                <w:sz w:val="24"/>
                <w:szCs w:val="24"/>
              </w:rPr>
              <w:t>казанием места жительства;</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голосование вне помещения для голосования по заявлениям (устным обращениям) граждан, находящихся на карантине ввиду заболевания, должно быть организовано исключительно без входа в квартиру (дом). Такое голосование может проводиться бесконтактным способом, например, на лестничной площадке (придомовой территории), путем передачи участнику голосования бланка заявления о голосовании вне помещения и бюллетеня для голосования, а затем получения от него заявления и бюллетеня. Опускание бюллетеня в переносной ящик для голосования в этом случае может производиться с разрешения участника голосования одним из членов комиссии, проводящим голосование вне помещения, или иным лицом, присутствующим при</w:t>
            </w:r>
            <w:r>
              <w:rPr>
                <w:rFonts w:ascii="Times New Roman" w:hAnsi="Times New Roman" w:cs="Times New Roman"/>
                <w:sz w:val="24"/>
                <w:szCs w:val="24"/>
              </w:rPr>
              <w:t xml:space="preserve"> проведении такого голосования.</w:t>
            </w:r>
            <w:r w:rsidR="007C63D9">
              <w:rPr>
                <w:rFonts w:ascii="Times New Roman" w:hAnsi="Times New Roman" w:cs="Times New Roman"/>
                <w:sz w:val="24"/>
                <w:szCs w:val="24"/>
              </w:rPr>
              <w:t xml:space="preserve"> </w:t>
            </w:r>
            <w:r w:rsidRPr="002A6C45">
              <w:rPr>
                <w:rFonts w:ascii="Times New Roman" w:hAnsi="Times New Roman" w:cs="Times New Roman"/>
                <w:sz w:val="24"/>
                <w:szCs w:val="24"/>
              </w:rPr>
              <w:t>При проведении голосования вне помещения для голосования для такой категории участников голосования необходимо исключить контакты членов комиссии данной группы с иными участниками голосования и членами комиссии до их возвращения в дополнительное помещение (специальное место), оборудованное возле места для голосования избирательного участка и проведения усиленн</w:t>
            </w:r>
            <w:r>
              <w:rPr>
                <w:rFonts w:ascii="Times New Roman" w:hAnsi="Times New Roman" w:cs="Times New Roman"/>
                <w:sz w:val="24"/>
                <w:szCs w:val="24"/>
              </w:rPr>
              <w:t>ых дезинфекционных мероприятий.</w:t>
            </w:r>
          </w:p>
          <w:p w:rsidR="0006349B" w:rsidRPr="002A6C45"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по окончании голосования необходимо провести полную дезинфекцию места для голосования, подходов к нему, санитарных комнат, а также иных мест, в которые имелся доступ в период проведения голосования членов комиссии, уча</w:t>
            </w:r>
            <w:r>
              <w:rPr>
                <w:rFonts w:ascii="Times New Roman" w:hAnsi="Times New Roman" w:cs="Times New Roman"/>
                <w:sz w:val="24"/>
                <w:szCs w:val="24"/>
              </w:rPr>
              <w:t>стников голосования и иных лиц;</w:t>
            </w:r>
          </w:p>
          <w:p w:rsidR="0006349B" w:rsidRPr="00FC1760" w:rsidRDefault="0006349B" w:rsidP="002A6C45">
            <w:pPr>
              <w:jc w:val="both"/>
              <w:rPr>
                <w:rFonts w:ascii="Times New Roman" w:hAnsi="Times New Roman" w:cs="Times New Roman"/>
                <w:sz w:val="24"/>
                <w:szCs w:val="24"/>
              </w:rPr>
            </w:pPr>
            <w:r w:rsidRPr="002A6C45">
              <w:rPr>
                <w:rFonts w:ascii="Times New Roman" w:hAnsi="Times New Roman" w:cs="Times New Roman"/>
                <w:sz w:val="24"/>
                <w:szCs w:val="24"/>
              </w:rPr>
              <w:t>- избирательным комиссиям субъектов РФ целесообразно организовать работу по прохождению членами нижестоящих избирательных комиссий тестирования на коронавирусную инфекцию. Сроки и порядок такого тестирования определяются избирате</w:t>
            </w:r>
            <w:r>
              <w:rPr>
                <w:rFonts w:ascii="Times New Roman" w:hAnsi="Times New Roman" w:cs="Times New Roman"/>
                <w:sz w:val="24"/>
                <w:szCs w:val="24"/>
              </w:rPr>
              <w:t>льной комиссией самостоятельно.</w:t>
            </w:r>
          </w:p>
        </w:tc>
      </w:tr>
      <w:tr w:rsidR="0006349B" w:rsidTr="00BF2246">
        <w:trPr>
          <w:trHeight w:val="848"/>
        </w:trPr>
        <w:tc>
          <w:tcPr>
            <w:tcW w:w="490" w:type="dxa"/>
            <w:shd w:val="clear" w:color="auto" w:fill="FFFF00"/>
          </w:tcPr>
          <w:p w:rsidR="0006349B" w:rsidRDefault="0006349B" w:rsidP="00233717">
            <w:pPr>
              <w:jc w:val="center"/>
              <w:rPr>
                <w:rFonts w:ascii="Times New Roman" w:hAnsi="Times New Roman" w:cs="Times New Roman"/>
                <w:sz w:val="24"/>
                <w:szCs w:val="24"/>
              </w:rPr>
            </w:pPr>
          </w:p>
        </w:tc>
        <w:tc>
          <w:tcPr>
            <w:tcW w:w="5009" w:type="dxa"/>
            <w:shd w:val="clear" w:color="auto" w:fill="FFFF00"/>
          </w:tcPr>
          <w:p w:rsidR="0006349B" w:rsidRPr="002A6C45"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"Рекомендации наблюдателям и представителям средств массовой информации, находящимся на участках для голосования при проведении общероссийского голосования по вопросу одобрения изменений в Конституцию Российской Федерации, по профилактике рисков, связанных с распространением коронавирусной инфекции (COVID-19)"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344" w:type="dxa"/>
            <w:shd w:val="clear" w:color="auto" w:fill="FFFF00"/>
          </w:tcPr>
          <w:p w:rsid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Наблюдатели и представители СМИ, прибывающие на участок для голосования, должны иметь при себе достаточное количество одноразовых масок и перчаток, средства индивидуальной защиты, а также запас питьевой воды и одноразовой посуды</w:t>
            </w:r>
            <w:r>
              <w:rPr>
                <w:rFonts w:ascii="Times New Roman" w:hAnsi="Times New Roman" w:cs="Times New Roman"/>
                <w:sz w:val="24"/>
                <w:szCs w:val="24"/>
              </w:rPr>
              <w:t>.</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При подготовке к выезду на участок для голосования съемочной группы для работы над телерепортажем рекомендуется измерять температуру тела всех лиц из состава съемочной группы (журналистов, операторов, звукорежиссеров и др.)</w:t>
            </w:r>
            <w:r>
              <w:rPr>
                <w:rFonts w:ascii="Times New Roman" w:hAnsi="Times New Roman" w:cs="Times New Roman"/>
                <w:sz w:val="24"/>
                <w:szCs w:val="24"/>
              </w:rPr>
              <w:t xml:space="preserve"> до выезда к месту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Наблюдателям и представителям СМИ целесообразно прибывать в место для голосования со своей авторучкой и блокн</w:t>
            </w:r>
            <w:r>
              <w:rPr>
                <w:rFonts w:ascii="Times New Roman" w:hAnsi="Times New Roman" w:cs="Times New Roman"/>
                <w:sz w:val="24"/>
                <w:szCs w:val="24"/>
              </w:rPr>
              <w:t>отом для личного использования.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В помещении (месте) для голосования в течение всего времени рекомендуется находиться в маске и одноразовых перчатках (п</w:t>
            </w:r>
            <w:r>
              <w:rPr>
                <w:rFonts w:ascii="Times New Roman" w:hAnsi="Times New Roman" w:cs="Times New Roman"/>
                <w:sz w:val="24"/>
                <w:szCs w:val="24"/>
              </w:rPr>
              <w:t>ериодически меняя их на новые).</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Для регистрации следует предъявить члену участковой комиссии, осуществляющему регистрацию лиц, присутствующих при проведении голосования, документы, подтверждающие статус наблюдателя или представителя СМИ, а также документ, удостоверяющий личность (паспорт или документ, заменяющий паспорт). Указанные документы рекомендуется показать самостоятельно в развернутом виде, не пере</w:t>
            </w:r>
            <w:r>
              <w:rPr>
                <w:rFonts w:ascii="Times New Roman" w:hAnsi="Times New Roman" w:cs="Times New Roman"/>
                <w:sz w:val="24"/>
                <w:szCs w:val="24"/>
              </w:rPr>
              <w:t>давая их в руки члену комиссии.</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С целью идентификации личности наблюдателя или представителя СМИ при предъявлении члену участковой комиссии документа, удостоверяющего личность, необходимо кратков</w:t>
            </w:r>
            <w:r>
              <w:rPr>
                <w:rFonts w:ascii="Times New Roman" w:hAnsi="Times New Roman" w:cs="Times New Roman"/>
                <w:sz w:val="24"/>
                <w:szCs w:val="24"/>
              </w:rPr>
              <w:t>ременно снять (опустить) маску.</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При вынужденном передвижении по помещению (месту) для голосования наблюдателям и представителям СМИ необходимо соблюдать дистанцию не менее 1,5 - 2 метров от находящихся рядом членов ком</w:t>
            </w:r>
            <w:r>
              <w:rPr>
                <w:rFonts w:ascii="Times New Roman" w:hAnsi="Times New Roman" w:cs="Times New Roman"/>
                <w:sz w:val="24"/>
                <w:szCs w:val="24"/>
              </w:rPr>
              <w:t>иссии и участников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Фото- и видеосъемка в помещении (месте) для голосования может осуществляться с места, определенного председателем участковой комиссии, с учетом соблюдения дистанции не менее 1,5 - 2 метров от людей, находящих</w:t>
            </w:r>
            <w:r>
              <w:rPr>
                <w:rFonts w:ascii="Times New Roman" w:hAnsi="Times New Roman" w:cs="Times New Roman"/>
                <w:sz w:val="24"/>
                <w:szCs w:val="24"/>
              </w:rPr>
              <w:t>ся в помещении для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Используемые в течение дня гаджеты, фото- и видеотехнику рекоменду</w:t>
            </w:r>
            <w:r>
              <w:rPr>
                <w:rFonts w:ascii="Times New Roman" w:hAnsi="Times New Roman" w:cs="Times New Roman"/>
                <w:sz w:val="24"/>
                <w:szCs w:val="24"/>
              </w:rPr>
              <w:t>ется регулярно дезинфицировать.</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В случае, если наблюдатель изъявляет желание присутствовать при голосовании вне помещения для голосования, организуемом по обращению участника голосования, находящегося на карантине, которое проводится отдельной группой членов участковой комиссии, обеспеченных усиленными средствами индивидуальной защиты, ему рекомендуется использовать аналогичные средства защиты (например, защитный комбинезон или одноразовый халат, защитные очки, респираторы или дополнительные маск</w:t>
            </w:r>
            <w:r>
              <w:rPr>
                <w:rFonts w:ascii="Times New Roman" w:hAnsi="Times New Roman" w:cs="Times New Roman"/>
                <w:sz w:val="24"/>
                <w:szCs w:val="24"/>
              </w:rPr>
              <w:t>и, латексные перчатки, бахилы).</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Указанные средства защиты наблюдателе</w:t>
            </w:r>
            <w:r>
              <w:rPr>
                <w:rFonts w:ascii="Times New Roman" w:hAnsi="Times New Roman" w:cs="Times New Roman"/>
                <w:sz w:val="24"/>
                <w:szCs w:val="24"/>
              </w:rPr>
              <w:t>м приобретаются самостоятельно.</w:t>
            </w:r>
          </w:p>
          <w:p w:rsidR="0006349B" w:rsidRPr="002A6C45"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По возвращении членов комиссии и наблюдателей после проведения выездного голосования участников голосования, находящихся на карантине, необходимо исключить контакты наблюдателей с иными гражданами, находящимися в помещении (месте) для голосования, до проведения усиленных дезинфекционных мероприятий в дополнительном помещении (специальном месте), с утилизацией всех использованных для этого</w:t>
            </w:r>
            <w:r>
              <w:rPr>
                <w:rFonts w:ascii="Times New Roman" w:hAnsi="Times New Roman" w:cs="Times New Roman"/>
                <w:sz w:val="24"/>
                <w:szCs w:val="24"/>
              </w:rPr>
              <w:t xml:space="preserve"> средств индивидуальной защиты.</w:t>
            </w:r>
          </w:p>
        </w:tc>
      </w:tr>
      <w:tr w:rsidR="0006349B" w:rsidTr="00BF2246">
        <w:trPr>
          <w:trHeight w:val="77"/>
        </w:trPr>
        <w:tc>
          <w:tcPr>
            <w:tcW w:w="490" w:type="dxa"/>
            <w:shd w:val="clear" w:color="auto" w:fill="FFFF00"/>
          </w:tcPr>
          <w:p w:rsidR="0006349B" w:rsidRDefault="0006349B" w:rsidP="00233717">
            <w:pPr>
              <w:jc w:val="center"/>
              <w:rPr>
                <w:rFonts w:ascii="Times New Roman" w:hAnsi="Times New Roman" w:cs="Times New Roman"/>
                <w:sz w:val="24"/>
                <w:szCs w:val="24"/>
              </w:rPr>
            </w:pPr>
          </w:p>
        </w:tc>
        <w:tc>
          <w:tcPr>
            <w:tcW w:w="5009" w:type="dxa"/>
            <w:shd w:val="clear" w:color="auto" w:fill="FFFF00"/>
          </w:tcPr>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"Рекомендации участникам общероссийского голосования по вопросу одобрения изменений в Конституцию Российской Федерации по профилактике рисков, связанных с распространением коронавирусной инфекции (COVID-19)" (утв</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21.05.2020)</w:t>
            </w:r>
          </w:p>
        </w:tc>
        <w:tc>
          <w:tcPr>
            <w:tcW w:w="10344" w:type="dxa"/>
            <w:shd w:val="clear" w:color="auto" w:fill="FFFF00"/>
          </w:tcPr>
          <w:p w:rsid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Для голосования по вопросу одобрения изменений в Конституцию РФ на избирательном участке необходимо использовать маску, перчатки и личную авторучку</w:t>
            </w:r>
            <w:r>
              <w:rPr>
                <w:rFonts w:ascii="Times New Roman" w:hAnsi="Times New Roman" w:cs="Times New Roman"/>
                <w:sz w:val="24"/>
                <w:szCs w:val="24"/>
              </w:rPr>
              <w:t>.</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 xml:space="preserve">Рекомендован порядок при голосовании в помещении (месте) для голосования в день голосования (в день проведения голосования до дня голосования) и при голосовании вне такого помещения (места), </w:t>
            </w:r>
            <w:proofErr w:type="gramStart"/>
            <w:r w:rsidRPr="0006349B">
              <w:rPr>
                <w:rFonts w:ascii="Times New Roman" w:hAnsi="Times New Roman" w:cs="Times New Roman"/>
                <w:sz w:val="24"/>
                <w:szCs w:val="24"/>
              </w:rPr>
              <w:t>например</w:t>
            </w:r>
            <w:proofErr w:type="gramEnd"/>
            <w:r w:rsidRPr="0006349B">
              <w:rPr>
                <w:rFonts w:ascii="Times New Roman" w:hAnsi="Times New Roman" w:cs="Times New Roman"/>
                <w:sz w:val="24"/>
                <w:szCs w:val="24"/>
              </w:rPr>
              <w:t xml:space="preserve"> дома или в месте, оборудованном для проведения голосования</w:t>
            </w:r>
            <w:r>
              <w:rPr>
                <w:rFonts w:ascii="Times New Roman" w:hAnsi="Times New Roman" w:cs="Times New Roman"/>
                <w:sz w:val="24"/>
                <w:szCs w:val="24"/>
              </w:rPr>
              <w:t xml:space="preserve"> вне помещения для голосования.</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При голосовании в помещении, в частности, перед проходом в помещение необходимо придерживаться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соблюдать безопасную дистанцию между находящимися рядом людьми, которая должна сост</w:t>
            </w:r>
            <w:r>
              <w:rPr>
                <w:rFonts w:ascii="Times New Roman" w:hAnsi="Times New Roman" w:cs="Times New Roman"/>
                <w:sz w:val="24"/>
                <w:szCs w:val="24"/>
              </w:rPr>
              <w:t>авлять не менее 1,5 - 2 метров.</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На проходе к помещению (месту) для голосования следует надеть маску, в обязательном порядке пройти температурный контроль, а также воспользоваться антисептическими средствами для дезинфекции рук. После этого сра</w:t>
            </w:r>
            <w:r>
              <w:rPr>
                <w:rFonts w:ascii="Times New Roman" w:hAnsi="Times New Roman" w:cs="Times New Roman"/>
                <w:sz w:val="24"/>
                <w:szCs w:val="24"/>
              </w:rPr>
              <w:t>зу надеть одноразовые перчатки.</w:t>
            </w:r>
          </w:p>
          <w:p w:rsidR="0006349B" w:rsidRPr="0006349B" w:rsidRDefault="0006349B" w:rsidP="0006349B">
            <w:pPr>
              <w:jc w:val="both"/>
              <w:rPr>
                <w:rFonts w:ascii="Times New Roman" w:hAnsi="Times New Roman" w:cs="Times New Roman"/>
                <w:sz w:val="24"/>
                <w:szCs w:val="24"/>
              </w:rPr>
            </w:pPr>
            <w:r w:rsidRPr="0006349B">
              <w:rPr>
                <w:rFonts w:ascii="Times New Roman" w:hAnsi="Times New Roman" w:cs="Times New Roman"/>
                <w:sz w:val="24"/>
                <w:szCs w:val="24"/>
              </w:rPr>
              <w:t>Категорически запрещены употребление пищи, напитков и рукопожат</w:t>
            </w:r>
            <w:r>
              <w:rPr>
                <w:rFonts w:ascii="Times New Roman" w:hAnsi="Times New Roman" w:cs="Times New Roman"/>
                <w:sz w:val="24"/>
                <w:szCs w:val="24"/>
              </w:rPr>
              <w:t>ия.</w:t>
            </w:r>
          </w:p>
        </w:tc>
      </w:tr>
      <w:tr w:rsidR="00E365F9" w:rsidTr="00BF2246">
        <w:trPr>
          <w:trHeight w:val="848"/>
        </w:trPr>
        <w:tc>
          <w:tcPr>
            <w:tcW w:w="490" w:type="dxa"/>
            <w:shd w:val="clear" w:color="auto" w:fill="FFFF00"/>
          </w:tcPr>
          <w:p w:rsidR="00E365F9" w:rsidRDefault="00E365F9" w:rsidP="00233717">
            <w:pPr>
              <w:jc w:val="center"/>
              <w:rPr>
                <w:rFonts w:ascii="Times New Roman" w:hAnsi="Times New Roman" w:cs="Times New Roman"/>
                <w:sz w:val="24"/>
                <w:szCs w:val="24"/>
              </w:rPr>
            </w:pPr>
          </w:p>
        </w:tc>
        <w:tc>
          <w:tcPr>
            <w:tcW w:w="5009" w:type="dxa"/>
            <w:shd w:val="clear" w:color="auto" w:fill="FFFF00"/>
          </w:tcPr>
          <w:p w:rsidR="00E365F9" w:rsidRPr="00E929D2" w:rsidRDefault="00E365F9" w:rsidP="00E365F9">
            <w:pPr>
              <w:jc w:val="both"/>
              <w:rPr>
                <w:rFonts w:ascii="Times New Roman" w:hAnsi="Times New Roman" w:cs="Times New Roman"/>
                <w:sz w:val="24"/>
                <w:szCs w:val="24"/>
              </w:rPr>
            </w:pPr>
            <w:r w:rsidRPr="00E365F9">
              <w:rPr>
                <w:rFonts w:ascii="Times New Roman" w:hAnsi="Times New Roman" w:cs="Times New Roman"/>
                <w:sz w:val="24"/>
                <w:szCs w:val="24"/>
              </w:rPr>
              <w:t>"МР 3.1/2.1.0187-20.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(утв. Главным государственным с</w:t>
            </w:r>
            <w:r>
              <w:rPr>
                <w:rFonts w:ascii="Times New Roman" w:hAnsi="Times New Roman" w:cs="Times New Roman"/>
                <w:sz w:val="24"/>
                <w:szCs w:val="24"/>
              </w:rPr>
              <w:t>анитарным врачом РФ 26.05.2020)</w:t>
            </w:r>
          </w:p>
        </w:tc>
        <w:tc>
          <w:tcPr>
            <w:tcW w:w="10344" w:type="dxa"/>
            <w:shd w:val="clear" w:color="auto" w:fill="FFFF00"/>
          </w:tcPr>
          <w:p w:rsidR="00E365F9" w:rsidRDefault="00E365F9" w:rsidP="00E929D2">
            <w:pPr>
              <w:jc w:val="both"/>
              <w:rPr>
                <w:rFonts w:ascii="Times New Roman" w:hAnsi="Times New Roman" w:cs="Times New Roman"/>
                <w:sz w:val="24"/>
                <w:szCs w:val="24"/>
              </w:rPr>
            </w:pPr>
            <w:r w:rsidRPr="00E365F9">
              <w:rPr>
                <w:rFonts w:ascii="Times New Roman" w:hAnsi="Times New Roman" w:cs="Times New Roman"/>
                <w:sz w:val="24"/>
                <w:szCs w:val="24"/>
              </w:rPr>
              <w:t>Даны рекомендации по профилактике новой коронавирусной инфекции в гостиницах и иных средствах размещения</w:t>
            </w:r>
            <w:r>
              <w:rPr>
                <w:rFonts w:ascii="Times New Roman" w:hAnsi="Times New Roman" w:cs="Times New Roman"/>
                <w:sz w:val="24"/>
                <w:szCs w:val="24"/>
              </w:rPr>
              <w:t>.</w:t>
            </w:r>
          </w:p>
          <w:p w:rsidR="00E365F9" w:rsidRPr="00E365F9" w:rsidRDefault="00E365F9" w:rsidP="00E365F9">
            <w:pPr>
              <w:jc w:val="both"/>
              <w:rPr>
                <w:rFonts w:ascii="Times New Roman" w:hAnsi="Times New Roman" w:cs="Times New Roman"/>
                <w:sz w:val="24"/>
                <w:szCs w:val="24"/>
              </w:rPr>
            </w:pPr>
            <w:r w:rsidRPr="00E365F9">
              <w:rPr>
                <w:rFonts w:ascii="Times New Roman" w:hAnsi="Times New Roman" w:cs="Times New Roman"/>
                <w:sz w:val="24"/>
                <w:szCs w:val="24"/>
              </w:rPr>
              <w:t>Предусмотрено, в частности:</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 xml:space="preserve">проведение перед началом работы гостиниц (городских, загородных и курортных отелей, </w:t>
            </w:r>
            <w:proofErr w:type="spellStart"/>
            <w:r w:rsidRPr="00E365F9">
              <w:rPr>
                <w:rFonts w:ascii="Times New Roman" w:hAnsi="Times New Roman" w:cs="Times New Roman"/>
                <w:sz w:val="24"/>
                <w:szCs w:val="24"/>
              </w:rPr>
              <w:t>апартотелей</w:t>
            </w:r>
            <w:proofErr w:type="spellEnd"/>
            <w:r w:rsidRPr="00E365F9">
              <w:rPr>
                <w:rFonts w:ascii="Times New Roman" w:hAnsi="Times New Roman" w:cs="Times New Roman"/>
                <w:sz w:val="24"/>
                <w:szCs w:val="24"/>
              </w:rPr>
              <w:t>, хостелов и т.д.) генеральной уборки помещений с применением дезинфицирующих средств, очистки систем вентиляции, кондиционеров;</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проведение дезинфекции контактных поверхностей в местах общего пользования, уборки с дезинфицирующими средствами, влажной уборки и дезинфекции публичных туалетов с установленной периодичностью;</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назначение ответственного сотрудника гостиницы, контролирующего соблюдение настоящих рекомендаций;</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 xml:space="preserve">обеспечение социального </w:t>
            </w:r>
            <w:proofErr w:type="spellStart"/>
            <w:r w:rsidRPr="00E365F9">
              <w:rPr>
                <w:rFonts w:ascii="Times New Roman" w:hAnsi="Times New Roman" w:cs="Times New Roman"/>
                <w:sz w:val="24"/>
                <w:szCs w:val="24"/>
              </w:rPr>
              <w:t>дистанцирования</w:t>
            </w:r>
            <w:proofErr w:type="spellEnd"/>
            <w:r w:rsidRPr="00E365F9">
              <w:rPr>
                <w:rFonts w:ascii="Times New Roman" w:hAnsi="Times New Roman" w:cs="Times New Roman"/>
                <w:sz w:val="24"/>
                <w:szCs w:val="24"/>
              </w:rPr>
              <w:t xml:space="preserve"> и минимизация возможного скопления людей на стойках регистрации при помощи сигнальной разметки;</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проведение термометрии гостей при заезде в гостиницу, а также не реже 1 раза в день;</w:t>
            </w:r>
          </w:p>
          <w:p w:rsidR="00E365F9" w:rsidRPr="00E365F9"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одноместное или семейное размещение гостей в номерах;</w:t>
            </w:r>
          </w:p>
          <w:p w:rsidR="00E365F9" w:rsidRPr="00E929D2" w:rsidRDefault="00E365F9" w:rsidP="00E365F9">
            <w:pPr>
              <w:jc w:val="both"/>
              <w:rPr>
                <w:rFonts w:ascii="Times New Roman" w:hAnsi="Times New Roman" w:cs="Times New Roman"/>
                <w:sz w:val="24"/>
                <w:szCs w:val="24"/>
              </w:rPr>
            </w:pPr>
            <w:r>
              <w:rPr>
                <w:rFonts w:ascii="Times New Roman" w:hAnsi="Times New Roman" w:cs="Times New Roman"/>
                <w:sz w:val="24"/>
                <w:szCs w:val="24"/>
              </w:rPr>
              <w:t xml:space="preserve">- </w:t>
            </w:r>
            <w:r w:rsidRPr="00E365F9">
              <w:rPr>
                <w:rFonts w:ascii="Times New Roman" w:hAnsi="Times New Roman" w:cs="Times New Roman"/>
                <w:sz w:val="24"/>
                <w:szCs w:val="24"/>
              </w:rPr>
              <w:t>увеличение продолжительности периода предоставления завтрака в з</w:t>
            </w:r>
            <w:r>
              <w:rPr>
                <w:rFonts w:ascii="Times New Roman" w:hAnsi="Times New Roman" w:cs="Times New Roman"/>
                <w:sz w:val="24"/>
                <w:szCs w:val="24"/>
              </w:rPr>
              <w:t>ависимости от объемов гостиниц.</w:t>
            </w:r>
          </w:p>
        </w:tc>
      </w:tr>
      <w:tr w:rsidR="00106CFD" w:rsidTr="00BF2246">
        <w:trPr>
          <w:trHeight w:val="281"/>
        </w:trPr>
        <w:tc>
          <w:tcPr>
            <w:tcW w:w="490" w:type="dxa"/>
            <w:shd w:val="clear" w:color="auto" w:fill="FFFF00"/>
          </w:tcPr>
          <w:p w:rsidR="00106CFD" w:rsidRDefault="00106CFD" w:rsidP="00233717">
            <w:pPr>
              <w:jc w:val="center"/>
              <w:rPr>
                <w:rFonts w:ascii="Times New Roman" w:hAnsi="Times New Roman" w:cs="Times New Roman"/>
                <w:sz w:val="24"/>
                <w:szCs w:val="24"/>
              </w:rPr>
            </w:pPr>
          </w:p>
        </w:tc>
        <w:tc>
          <w:tcPr>
            <w:tcW w:w="5009" w:type="dxa"/>
            <w:shd w:val="clear" w:color="auto" w:fill="FFFF00"/>
          </w:tcPr>
          <w:p w:rsidR="00106CFD" w:rsidRPr="002E6D3B"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&lt;Информация&gt; ГД ФС РФ "Позиция Комитета по применению новой статьи 20.6.1 КоАП РФ и по принятию дополнительных мер по защите населения и территорий от чрезвычайных ситуаций при введении режима повышенной готовн</w:t>
            </w:r>
            <w:r>
              <w:rPr>
                <w:rFonts w:ascii="Times New Roman" w:hAnsi="Times New Roman" w:cs="Times New Roman"/>
                <w:sz w:val="24"/>
                <w:szCs w:val="24"/>
              </w:rPr>
              <w:t>ости или чрезвычайной ситуации"</w:t>
            </w:r>
          </w:p>
        </w:tc>
        <w:tc>
          <w:tcPr>
            <w:tcW w:w="10344" w:type="dxa"/>
            <w:shd w:val="clear" w:color="auto" w:fill="FFFF00"/>
          </w:tcPr>
          <w:p w:rsidR="00106CFD"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Принимаемые главами местных администраций муниципальных образований дополнительные меры по защите населения и территорий от ЧС не должны ограничивать права граждан</w:t>
            </w:r>
            <w:r>
              <w:rPr>
                <w:rFonts w:ascii="Times New Roman" w:hAnsi="Times New Roman" w:cs="Times New Roman"/>
                <w:sz w:val="24"/>
                <w:szCs w:val="24"/>
              </w:rPr>
              <w:t>.</w:t>
            </w:r>
          </w:p>
          <w:p w:rsidR="00106CFD" w:rsidRPr="0022286F"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t>Такие дополнительные меры могут быть только из числа мер, предусмотренных Федеральным законом от 21.12.1994 N 68-ФЗ "О защите населения и территорий от чрезвычайных ситуаций природного и техногенного характера". Решения глав местных администраций носят сугубо правоприменительный характер, они не должны содержать новых правовых нор</w:t>
            </w:r>
            <w:r>
              <w:rPr>
                <w:rFonts w:ascii="Times New Roman" w:hAnsi="Times New Roman" w:cs="Times New Roman"/>
                <w:sz w:val="24"/>
                <w:szCs w:val="24"/>
              </w:rPr>
              <w:t>м и ограничивать права граждан.</w:t>
            </w:r>
          </w:p>
          <w:p w:rsidR="00106CFD" w:rsidRPr="002E6D3B" w:rsidRDefault="00106CFD" w:rsidP="0022286F">
            <w:pPr>
              <w:jc w:val="both"/>
              <w:rPr>
                <w:rFonts w:ascii="Times New Roman" w:hAnsi="Times New Roman" w:cs="Times New Roman"/>
                <w:sz w:val="24"/>
                <w:szCs w:val="24"/>
              </w:rPr>
            </w:pPr>
            <w:r w:rsidRPr="0022286F">
              <w:rPr>
                <w:rFonts w:ascii="Times New Roman" w:hAnsi="Times New Roman" w:cs="Times New Roman"/>
                <w:sz w:val="24"/>
                <w:szCs w:val="24"/>
              </w:rPr>
              <w:lastRenderedPageBreak/>
              <w:t>Также сообщается, что КоАП РФ в порядке исключения допускает ситуации, при которых полномочиями по составлению протоколов об административных правонарушениях могут наделяться руководящие сотрудники (руководители и их заместители) органов и организаций, не обладающих публично-правовым властным статусом. В этой связи предоставление Распоряжением Правительства РФ от 12.04.2020 N 975-р в развитие положений пункта 1 части 5 статьи 28.3 КоАП РФ полномочий по составлению протоколов об административных правонарушениях руководителям и заместителям руководителей органов, специально уполномоченных на решение задач в области защиты населения и территорий от ЧС, а также профессиональных аварийно-спасательных служб, профессиональных аварийно-спасательных формирований, созданных органами местного самоуправления, соответствует</w:t>
            </w:r>
            <w:r>
              <w:rPr>
                <w:rFonts w:ascii="Times New Roman" w:hAnsi="Times New Roman" w:cs="Times New Roman"/>
                <w:sz w:val="24"/>
                <w:szCs w:val="24"/>
              </w:rPr>
              <w:t xml:space="preserve"> федеральному законодательству.</w:t>
            </w:r>
          </w:p>
        </w:tc>
      </w:tr>
      <w:tr w:rsidR="00106CFD" w:rsidTr="00BF2246">
        <w:trPr>
          <w:trHeight w:val="564"/>
        </w:trPr>
        <w:tc>
          <w:tcPr>
            <w:tcW w:w="490" w:type="dxa"/>
            <w:shd w:val="clear" w:color="auto" w:fill="FFFF00"/>
          </w:tcPr>
          <w:p w:rsidR="00106CFD" w:rsidRDefault="00106CFD" w:rsidP="00233717">
            <w:pPr>
              <w:jc w:val="center"/>
              <w:rPr>
                <w:rFonts w:ascii="Times New Roman" w:hAnsi="Times New Roman" w:cs="Times New Roman"/>
                <w:sz w:val="24"/>
                <w:szCs w:val="24"/>
              </w:rPr>
            </w:pPr>
          </w:p>
        </w:tc>
        <w:tc>
          <w:tcPr>
            <w:tcW w:w="5009" w:type="dxa"/>
            <w:shd w:val="clear" w:color="auto" w:fill="FFFF00"/>
          </w:tcPr>
          <w:p w:rsidR="00106CFD" w:rsidRPr="0022286F" w:rsidRDefault="00106CFD" w:rsidP="00106CFD">
            <w:pPr>
              <w:jc w:val="both"/>
              <w:rPr>
                <w:rFonts w:ascii="Times New Roman" w:hAnsi="Times New Roman" w:cs="Times New Roman"/>
                <w:sz w:val="24"/>
                <w:szCs w:val="24"/>
              </w:rPr>
            </w:pPr>
            <w:r w:rsidRPr="00106CFD">
              <w:rPr>
                <w:rFonts w:ascii="Times New Roman" w:hAnsi="Times New Roman" w:cs="Times New Roman"/>
                <w:sz w:val="24"/>
                <w:szCs w:val="24"/>
              </w:rPr>
              <w:t>"МР 3.1/2.3.6.0190-20. 3.1. Профилактика инфекционных болезней. 2.3.6. Предприятия общественного питания. Рекомендации по организации работы предприятий общественного питания в условиях сохранения рисков распространения COVID-19" (утв. Главным государственным санитарным врачом РФ 30.05.2020)</w:t>
            </w:r>
          </w:p>
        </w:tc>
        <w:tc>
          <w:tcPr>
            <w:tcW w:w="10344" w:type="dxa"/>
            <w:shd w:val="clear" w:color="auto" w:fill="FFFF00"/>
          </w:tcPr>
          <w:p w:rsidR="00106CFD" w:rsidRDefault="00106CFD" w:rsidP="0022286F">
            <w:pPr>
              <w:jc w:val="both"/>
              <w:rPr>
                <w:rFonts w:ascii="Times New Roman" w:hAnsi="Times New Roman" w:cs="Times New Roman"/>
                <w:sz w:val="24"/>
                <w:szCs w:val="24"/>
              </w:rPr>
            </w:pPr>
            <w:r w:rsidRPr="00106CFD">
              <w:rPr>
                <w:rFonts w:ascii="Times New Roman" w:hAnsi="Times New Roman" w:cs="Times New Roman"/>
                <w:sz w:val="24"/>
                <w:szCs w:val="24"/>
              </w:rPr>
              <w:t>Рекомендован порядок организации работы общепита в условиях сохранения рисков распространения COVID-19</w:t>
            </w:r>
            <w:r>
              <w:rPr>
                <w:rFonts w:ascii="Times New Roman" w:hAnsi="Times New Roman" w:cs="Times New Roman"/>
                <w:sz w:val="24"/>
                <w:szCs w:val="24"/>
              </w:rPr>
              <w:t>.</w:t>
            </w:r>
          </w:p>
          <w:p w:rsidR="00106CFD" w:rsidRPr="00106CFD" w:rsidRDefault="00106CFD" w:rsidP="00106CFD">
            <w:pPr>
              <w:jc w:val="both"/>
              <w:rPr>
                <w:rFonts w:ascii="Times New Roman" w:hAnsi="Times New Roman" w:cs="Times New Roman"/>
                <w:sz w:val="24"/>
                <w:szCs w:val="24"/>
              </w:rPr>
            </w:pPr>
            <w:r w:rsidRPr="00106CFD">
              <w:rPr>
                <w:rFonts w:ascii="Times New Roman" w:hAnsi="Times New Roman" w:cs="Times New Roman"/>
                <w:sz w:val="24"/>
                <w:szCs w:val="24"/>
              </w:rPr>
              <w:t>Предусмотрены, в частности:</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организация ежедневного перед началом рабочей смены "входного фильтра" с контролем температура тела работника и обязательным отстранением от нахождения на рабочем месте лиц с повышенной температурой тела или признаками респираторного заболевания;</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обеспечение персонала запасом одноразовых или многоразовых со сменными фильтрами масок для использования их при работе с посетителями, а также дезинфицирующими средствами;</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 xml:space="preserve">размещение столов в предприятиях общепита с соблюдением </w:t>
            </w:r>
            <w:proofErr w:type="spellStart"/>
            <w:r w:rsidRPr="00106CFD">
              <w:rPr>
                <w:rFonts w:ascii="Times New Roman" w:hAnsi="Times New Roman" w:cs="Times New Roman"/>
                <w:sz w:val="24"/>
                <w:szCs w:val="24"/>
              </w:rPr>
              <w:t>дистанцирования</w:t>
            </w:r>
            <w:proofErr w:type="spellEnd"/>
            <w:r w:rsidRPr="00106CFD">
              <w:rPr>
                <w:rFonts w:ascii="Times New Roman" w:hAnsi="Times New Roman" w:cs="Times New Roman"/>
                <w:sz w:val="24"/>
                <w:szCs w:val="24"/>
              </w:rPr>
              <w:t xml:space="preserve"> на расстоянии 1,5 метра;</w:t>
            </w:r>
          </w:p>
          <w:p w:rsidR="00106CFD" w:rsidRPr="00106CFD"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проветривание (по возможности) р</w:t>
            </w:r>
            <w:r>
              <w:rPr>
                <w:rFonts w:ascii="Times New Roman" w:hAnsi="Times New Roman" w:cs="Times New Roman"/>
                <w:sz w:val="24"/>
                <w:szCs w:val="24"/>
              </w:rPr>
              <w:t>абочих помещений каждые 2 часа;</w:t>
            </w:r>
          </w:p>
          <w:p w:rsidR="00106CFD" w:rsidRPr="0022286F" w:rsidRDefault="00106CFD" w:rsidP="00106CFD">
            <w:pPr>
              <w:jc w:val="both"/>
              <w:rPr>
                <w:rFonts w:ascii="Times New Roman" w:hAnsi="Times New Roman" w:cs="Times New Roman"/>
                <w:sz w:val="24"/>
                <w:szCs w:val="24"/>
              </w:rPr>
            </w:pPr>
            <w:r>
              <w:rPr>
                <w:rFonts w:ascii="Times New Roman" w:hAnsi="Times New Roman" w:cs="Times New Roman"/>
                <w:sz w:val="24"/>
                <w:szCs w:val="24"/>
              </w:rPr>
              <w:t xml:space="preserve">- </w:t>
            </w:r>
            <w:r w:rsidRPr="00106CFD">
              <w:rPr>
                <w:rFonts w:ascii="Times New Roman" w:hAnsi="Times New Roman" w:cs="Times New Roman"/>
                <w:sz w:val="24"/>
                <w:szCs w:val="24"/>
              </w:rPr>
              <w:t>использование современных посудомоечных машин с дезинфицирующим эффектом для механизированного мытья посуды и столовых приборов (при этом предусмотрено применение режимов обработки, обеспечивающих дезинфекцию при максимальных температурных режимах).</w:t>
            </w:r>
          </w:p>
        </w:tc>
      </w:tr>
      <w:tr w:rsidR="00D24E61" w:rsidTr="00BF2246">
        <w:trPr>
          <w:trHeight w:val="70"/>
        </w:trPr>
        <w:tc>
          <w:tcPr>
            <w:tcW w:w="15843" w:type="dxa"/>
            <w:gridSpan w:val="3"/>
            <w:shd w:val="clear" w:color="auto" w:fill="92D050"/>
          </w:tcPr>
          <w:p w:rsidR="00D24E61" w:rsidRPr="00D24E61" w:rsidRDefault="00D24E61" w:rsidP="00D24E61">
            <w:pPr>
              <w:pStyle w:val="1"/>
              <w:outlineLvl w:val="0"/>
            </w:pPr>
            <w:bookmarkStart w:id="9" w:name="_Toc40363623"/>
            <w:r w:rsidRPr="00D24E61">
              <w:t>ИНЫЕ</w:t>
            </w:r>
            <w:bookmarkEnd w:id="9"/>
          </w:p>
        </w:tc>
      </w:tr>
      <w:tr w:rsidR="00EB1A74" w:rsidTr="00BF2246">
        <w:trPr>
          <w:trHeight w:val="1975"/>
        </w:trPr>
        <w:tc>
          <w:tcPr>
            <w:tcW w:w="490" w:type="dxa"/>
            <w:shd w:val="clear" w:color="auto" w:fill="FFFF00"/>
          </w:tcPr>
          <w:p w:rsidR="00EB1A74" w:rsidRDefault="00EB1A74" w:rsidP="00233717">
            <w:pPr>
              <w:jc w:val="center"/>
              <w:rPr>
                <w:rFonts w:ascii="Times New Roman" w:hAnsi="Times New Roman" w:cs="Times New Roman"/>
                <w:sz w:val="24"/>
                <w:szCs w:val="24"/>
              </w:rPr>
            </w:pPr>
          </w:p>
        </w:tc>
        <w:tc>
          <w:tcPr>
            <w:tcW w:w="5009" w:type="dxa"/>
            <w:shd w:val="clear" w:color="auto" w:fill="FFFF00"/>
          </w:tcPr>
          <w:p w:rsidR="00EB1A74" w:rsidRPr="00333D06"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&lt;Информация&gt; Минсельхоза России "Разъяснение по вопросу применения нормативных правовых актов в сфере ветеринарии по проведению ветеринарных обработок при перемещении животных между субъектами Российской Федерации"</w:t>
            </w:r>
          </w:p>
        </w:tc>
        <w:tc>
          <w:tcPr>
            <w:tcW w:w="10344" w:type="dxa"/>
            <w:shd w:val="clear" w:color="auto" w:fill="FFFF00"/>
          </w:tcPr>
          <w:p w:rsid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Разъяснены особенности перемещения животных между субъектами РФ</w:t>
            </w:r>
            <w:r>
              <w:rPr>
                <w:rFonts w:ascii="Times New Roman" w:hAnsi="Times New Roman" w:cs="Times New Roman"/>
                <w:sz w:val="24"/>
                <w:szCs w:val="24"/>
              </w:rPr>
              <w:t>.</w:t>
            </w:r>
          </w:p>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 xml:space="preserve">Сообщается, в частности, что при перемещении животных между субъектами РФ необходимо руководствоваться Ветеринарными правилами проведения регионализации территории Российской Федерации, утвержденными Приказом Минсельхоза России от 14 декабря 2015 г. N 635 (далее - Правила регионализации), а также нормативными правовыми актами Российской Федерации, регулирующими вопросы недопущения возникновения и распространения заразных болезней животных </w:t>
            </w:r>
            <w:r>
              <w:rPr>
                <w:rFonts w:ascii="Times New Roman" w:hAnsi="Times New Roman" w:cs="Times New Roman"/>
                <w:sz w:val="24"/>
                <w:szCs w:val="24"/>
              </w:rPr>
              <w:t>(далее - Ветеринарные правила).</w:t>
            </w:r>
          </w:p>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 xml:space="preserve">На основании результатов регионализации оформляется решение </w:t>
            </w:r>
            <w:proofErr w:type="spellStart"/>
            <w:r w:rsidRPr="00EB1A74">
              <w:rPr>
                <w:rFonts w:ascii="Times New Roman" w:hAnsi="Times New Roman" w:cs="Times New Roman"/>
                <w:sz w:val="24"/>
                <w:szCs w:val="24"/>
              </w:rPr>
              <w:t>Россельхознадзора</w:t>
            </w:r>
            <w:proofErr w:type="spellEnd"/>
            <w:r w:rsidRPr="00EB1A74">
              <w:rPr>
                <w:rFonts w:ascii="Times New Roman" w:hAnsi="Times New Roman" w:cs="Times New Roman"/>
                <w:sz w:val="24"/>
                <w:szCs w:val="24"/>
              </w:rPr>
              <w:t xml:space="preserve"> (далее - Решение), где содержатся условия, запреты и ограничения на перемещение животных и про</w:t>
            </w:r>
            <w:r>
              <w:rPr>
                <w:rFonts w:ascii="Times New Roman" w:hAnsi="Times New Roman" w:cs="Times New Roman"/>
                <w:sz w:val="24"/>
                <w:szCs w:val="24"/>
              </w:rPr>
              <w:t>дукции животного происхождения.</w:t>
            </w:r>
          </w:p>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 xml:space="preserve">При отсутствии таковых ветеринарных правил результаты регионализации оформляются </w:t>
            </w:r>
            <w:r w:rsidRPr="00EB1A74">
              <w:rPr>
                <w:rFonts w:ascii="Times New Roman" w:hAnsi="Times New Roman" w:cs="Times New Roman"/>
                <w:sz w:val="24"/>
                <w:szCs w:val="24"/>
              </w:rPr>
              <w:lastRenderedPageBreak/>
              <w:t>Решением на основании данных о степени опасности и параметрах распространения заразной болезни животных; противоэпизоотических мероприятий в соответствии с определенным статусом; ограничений и условий на разведение, содержание и перемещение животных, получение, изготовление, переработку, обращение и перемещение продукции животного происхождения в установленных защ</w:t>
            </w:r>
            <w:r>
              <w:rPr>
                <w:rFonts w:ascii="Times New Roman" w:hAnsi="Times New Roman" w:cs="Times New Roman"/>
                <w:sz w:val="24"/>
                <w:szCs w:val="24"/>
              </w:rPr>
              <w:t>итных зонах и зонах исключения.</w:t>
            </w:r>
          </w:p>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При оформлении электронных ветеринарных сопроводительных документов в компоненте ФГИС "</w:t>
            </w:r>
            <w:proofErr w:type="spellStart"/>
            <w:r w:rsidRPr="00EB1A74">
              <w:rPr>
                <w:rFonts w:ascii="Times New Roman" w:hAnsi="Times New Roman" w:cs="Times New Roman"/>
                <w:sz w:val="24"/>
                <w:szCs w:val="24"/>
              </w:rPr>
              <w:t>ВетИС</w:t>
            </w:r>
            <w:proofErr w:type="spellEnd"/>
            <w:r w:rsidRPr="00EB1A74">
              <w:rPr>
                <w:rFonts w:ascii="Times New Roman" w:hAnsi="Times New Roman" w:cs="Times New Roman"/>
                <w:sz w:val="24"/>
                <w:szCs w:val="24"/>
              </w:rPr>
              <w:t xml:space="preserve">" - "Меркурий" автоматически подбираются необходимые для транспортировки конкретного подконтрольного </w:t>
            </w:r>
            <w:proofErr w:type="spellStart"/>
            <w:r w:rsidRPr="00EB1A74">
              <w:rPr>
                <w:rFonts w:ascii="Times New Roman" w:hAnsi="Times New Roman" w:cs="Times New Roman"/>
                <w:sz w:val="24"/>
                <w:szCs w:val="24"/>
              </w:rPr>
              <w:t>госветнадзору</w:t>
            </w:r>
            <w:proofErr w:type="spellEnd"/>
            <w:r w:rsidRPr="00EB1A74">
              <w:rPr>
                <w:rFonts w:ascii="Times New Roman" w:hAnsi="Times New Roman" w:cs="Times New Roman"/>
                <w:sz w:val="24"/>
                <w:szCs w:val="24"/>
              </w:rPr>
              <w:t xml:space="preserve"> товара условия перемещения</w:t>
            </w:r>
            <w:r>
              <w:rPr>
                <w:rFonts w:ascii="Times New Roman" w:hAnsi="Times New Roman" w:cs="Times New Roman"/>
                <w:sz w:val="24"/>
                <w:szCs w:val="24"/>
              </w:rPr>
              <w:t xml:space="preserve"> из тех, что указаны в Решении.</w:t>
            </w:r>
            <w:r w:rsidR="007C63D9">
              <w:rPr>
                <w:rFonts w:ascii="Times New Roman" w:hAnsi="Times New Roman" w:cs="Times New Roman"/>
                <w:sz w:val="24"/>
                <w:szCs w:val="24"/>
              </w:rPr>
              <w:t xml:space="preserve"> </w:t>
            </w:r>
            <w:r w:rsidRPr="00EB1A74">
              <w:rPr>
                <w:rFonts w:ascii="Times New Roman" w:hAnsi="Times New Roman" w:cs="Times New Roman"/>
                <w:sz w:val="24"/>
                <w:szCs w:val="24"/>
              </w:rPr>
              <w:t xml:space="preserve">Актуальная и предыдущая версии Решения, а также архив Решений, размещены на официальном сайте </w:t>
            </w:r>
            <w:proofErr w:type="spellStart"/>
            <w:r w:rsidRPr="00EB1A74">
              <w:rPr>
                <w:rFonts w:ascii="Times New Roman" w:hAnsi="Times New Roman" w:cs="Times New Roman"/>
                <w:sz w:val="24"/>
                <w:szCs w:val="24"/>
              </w:rPr>
              <w:t>Россельхознадзора</w:t>
            </w:r>
            <w:proofErr w:type="spellEnd"/>
            <w:r w:rsidRPr="00EB1A74">
              <w:rPr>
                <w:rFonts w:ascii="Times New Roman" w:hAnsi="Times New Roman" w:cs="Times New Roman"/>
                <w:sz w:val="24"/>
                <w:szCs w:val="24"/>
              </w:rPr>
              <w:t xml:space="preserve"> в разделе "Регионализация Российской Федерации по заразным болезням животных", с которыми можно ознакомиться по ссылке: </w:t>
            </w:r>
            <w:hyperlink r:id="rId11" w:history="1">
              <w:r w:rsidRPr="00313483">
                <w:rPr>
                  <w:rStyle w:val="a6"/>
                  <w:rFonts w:ascii="Times New Roman" w:hAnsi="Times New Roman" w:cs="Times New Roman"/>
                  <w:sz w:val="24"/>
                  <w:szCs w:val="24"/>
                </w:rPr>
                <w:t>http://www.fsvps.ru/fsvps/regional</w:t>
              </w:r>
            </w:hyperlink>
            <w:r>
              <w:rPr>
                <w:rFonts w:ascii="Times New Roman" w:hAnsi="Times New Roman" w:cs="Times New Roman"/>
                <w:sz w:val="24"/>
                <w:szCs w:val="24"/>
              </w:rPr>
              <w:t xml:space="preserve">. </w:t>
            </w:r>
          </w:p>
          <w:p w:rsidR="00EB1A74" w:rsidRPr="00333D06" w:rsidRDefault="00EB1A74" w:rsidP="007C63D9">
            <w:pPr>
              <w:jc w:val="both"/>
              <w:rPr>
                <w:rFonts w:ascii="Times New Roman" w:hAnsi="Times New Roman" w:cs="Times New Roman"/>
                <w:sz w:val="24"/>
                <w:szCs w:val="24"/>
              </w:rPr>
            </w:pPr>
            <w:r w:rsidRPr="00EB1A74">
              <w:rPr>
                <w:rFonts w:ascii="Times New Roman" w:hAnsi="Times New Roman" w:cs="Times New Roman"/>
                <w:sz w:val="24"/>
                <w:szCs w:val="24"/>
              </w:rPr>
              <w:t>Информация о каждом внесении изменении в Решение также размещае</w:t>
            </w:r>
            <w:r>
              <w:rPr>
                <w:rFonts w:ascii="Times New Roman" w:hAnsi="Times New Roman" w:cs="Times New Roman"/>
                <w:sz w:val="24"/>
                <w:szCs w:val="24"/>
              </w:rPr>
              <w:t xml:space="preserve">тся на сайте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w:t>
            </w:r>
            <w:r w:rsidR="007C63D9">
              <w:rPr>
                <w:rFonts w:ascii="Times New Roman" w:hAnsi="Times New Roman" w:cs="Times New Roman"/>
                <w:sz w:val="24"/>
                <w:szCs w:val="24"/>
              </w:rPr>
              <w:t xml:space="preserve"> </w:t>
            </w:r>
            <w:r w:rsidRPr="00EB1A74">
              <w:rPr>
                <w:rFonts w:ascii="Times New Roman" w:hAnsi="Times New Roman" w:cs="Times New Roman"/>
                <w:sz w:val="24"/>
                <w:szCs w:val="24"/>
              </w:rPr>
              <w:t>Для более удобного использования приложений к Решению в разделе "Регионализация Российской Федерации по заразным болезням животных" размещены ссылки на соответствующие модули ИС "Цербер": "Статусы регионов по заразным болезням животных", "Правила перевозки", "Условия перевозки". Указанные сервисы являются публичными и доступны любому пользователю без ограничений.</w:t>
            </w:r>
          </w:p>
        </w:tc>
      </w:tr>
      <w:tr w:rsidR="00EB1A74" w:rsidTr="00BF2246">
        <w:trPr>
          <w:trHeight w:val="77"/>
        </w:trPr>
        <w:tc>
          <w:tcPr>
            <w:tcW w:w="490" w:type="dxa"/>
            <w:shd w:val="clear" w:color="auto" w:fill="FFFF00"/>
          </w:tcPr>
          <w:p w:rsidR="00EB1A74" w:rsidRDefault="00EB1A74" w:rsidP="00233717">
            <w:pPr>
              <w:jc w:val="center"/>
              <w:rPr>
                <w:rFonts w:ascii="Times New Roman" w:hAnsi="Times New Roman" w:cs="Times New Roman"/>
                <w:sz w:val="24"/>
                <w:szCs w:val="24"/>
              </w:rPr>
            </w:pPr>
          </w:p>
        </w:tc>
        <w:tc>
          <w:tcPr>
            <w:tcW w:w="5009" w:type="dxa"/>
            <w:shd w:val="clear" w:color="auto" w:fill="FFFF00"/>
          </w:tcPr>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 xml:space="preserve">&lt;Информация&gt; Минсельхоза России "Разъяснения по вопросам передачи </w:t>
            </w:r>
            <w:proofErr w:type="spellStart"/>
            <w:r w:rsidRPr="00EB1A74">
              <w:rPr>
                <w:rFonts w:ascii="Times New Roman" w:hAnsi="Times New Roman" w:cs="Times New Roman"/>
                <w:sz w:val="24"/>
                <w:szCs w:val="24"/>
              </w:rPr>
              <w:t>Россельхознадзору</w:t>
            </w:r>
            <w:proofErr w:type="spellEnd"/>
            <w:r w:rsidRPr="00EB1A74">
              <w:rPr>
                <w:rFonts w:ascii="Times New Roman" w:hAnsi="Times New Roman" w:cs="Times New Roman"/>
                <w:sz w:val="24"/>
                <w:szCs w:val="24"/>
              </w:rPr>
              <w:t xml:space="preserve"> полномочий по осуществлению регионального государственного ветеринарного надзора с 1 января 2020 г."</w:t>
            </w:r>
          </w:p>
        </w:tc>
        <w:tc>
          <w:tcPr>
            <w:tcW w:w="10344" w:type="dxa"/>
            <w:shd w:val="clear" w:color="auto" w:fill="FFFF00"/>
          </w:tcPr>
          <w:p w:rsid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 xml:space="preserve">Разъяснены вопросы передачи с 1 января 2020 года </w:t>
            </w:r>
            <w:proofErr w:type="spellStart"/>
            <w:r w:rsidRPr="00EB1A74">
              <w:rPr>
                <w:rFonts w:ascii="Times New Roman" w:hAnsi="Times New Roman" w:cs="Times New Roman"/>
                <w:sz w:val="24"/>
                <w:szCs w:val="24"/>
              </w:rPr>
              <w:t>Россельхознадзору</w:t>
            </w:r>
            <w:proofErr w:type="spellEnd"/>
            <w:r w:rsidRPr="00EB1A74">
              <w:rPr>
                <w:rFonts w:ascii="Times New Roman" w:hAnsi="Times New Roman" w:cs="Times New Roman"/>
                <w:sz w:val="24"/>
                <w:szCs w:val="24"/>
              </w:rPr>
              <w:t xml:space="preserve"> полномочий по осуществлению регионального государственного ветеринарного надзора</w:t>
            </w:r>
            <w:r>
              <w:rPr>
                <w:rFonts w:ascii="Times New Roman" w:hAnsi="Times New Roman" w:cs="Times New Roman"/>
                <w:sz w:val="24"/>
                <w:szCs w:val="24"/>
              </w:rPr>
              <w:t>.</w:t>
            </w:r>
          </w:p>
          <w:p w:rsidR="00EB1A74" w:rsidRPr="00EB1A74" w:rsidRDefault="00EB1A74" w:rsidP="00EB1A74">
            <w:pPr>
              <w:jc w:val="both"/>
              <w:rPr>
                <w:rFonts w:ascii="Times New Roman" w:hAnsi="Times New Roman" w:cs="Times New Roman"/>
                <w:sz w:val="24"/>
                <w:szCs w:val="24"/>
              </w:rPr>
            </w:pPr>
            <w:r w:rsidRPr="00EB1A74">
              <w:rPr>
                <w:rFonts w:ascii="Times New Roman" w:hAnsi="Times New Roman" w:cs="Times New Roman"/>
                <w:sz w:val="24"/>
                <w:szCs w:val="24"/>
              </w:rPr>
              <w:t>В частности, сообщается следующее:</w:t>
            </w:r>
          </w:p>
          <w:p w:rsidR="00EB1A74" w:rsidRPr="00EB1A74" w:rsidRDefault="00EB1A74" w:rsidP="00EB1A74">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согласование перевозок подконтрольных грузов в пределах административной территории РФ может осуществляться как на федеральном, так и на региональном уровне в зависимости от вида подконтрольного груза, цели перевозки и формы ветеринарных сопроводительных документов;</w:t>
            </w:r>
          </w:p>
          <w:p w:rsidR="00EB1A74" w:rsidRPr="00EB1A74" w:rsidRDefault="00EB1A74" w:rsidP="00EB1A74">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ярмарки и рынки так же, как и ранее, являются объектом государственного ветеринарного надзора (в настоящее время надзор в отношении указанных объектов осущ</w:t>
            </w:r>
            <w:r>
              <w:rPr>
                <w:rFonts w:ascii="Times New Roman" w:hAnsi="Times New Roman" w:cs="Times New Roman"/>
                <w:sz w:val="24"/>
                <w:szCs w:val="24"/>
              </w:rPr>
              <w:t xml:space="preserve">ествляется </w:t>
            </w:r>
            <w:proofErr w:type="spellStart"/>
            <w:r>
              <w:rPr>
                <w:rFonts w:ascii="Times New Roman" w:hAnsi="Times New Roman" w:cs="Times New Roman"/>
                <w:sz w:val="24"/>
                <w:szCs w:val="24"/>
              </w:rPr>
              <w:t>Россельхознадзором</w:t>
            </w:r>
            <w:proofErr w:type="spellEnd"/>
            <w:r>
              <w:rPr>
                <w:rFonts w:ascii="Times New Roman" w:hAnsi="Times New Roman" w:cs="Times New Roman"/>
                <w:sz w:val="24"/>
                <w:szCs w:val="24"/>
              </w:rPr>
              <w:t>);</w:t>
            </w:r>
          </w:p>
          <w:p w:rsidR="00EB1A74" w:rsidRPr="00EB1A74" w:rsidRDefault="00EB1A74" w:rsidP="00EB1A74">
            <w:pPr>
              <w:jc w:val="both"/>
              <w:rPr>
                <w:rFonts w:ascii="Times New Roman" w:hAnsi="Times New Roman" w:cs="Times New Roman"/>
                <w:sz w:val="24"/>
                <w:szCs w:val="24"/>
              </w:rPr>
            </w:pPr>
            <w:r>
              <w:rPr>
                <w:rFonts w:ascii="Times New Roman" w:hAnsi="Times New Roman" w:cs="Times New Roman"/>
                <w:sz w:val="24"/>
                <w:szCs w:val="24"/>
              </w:rPr>
              <w:t xml:space="preserve">- </w:t>
            </w:r>
            <w:r w:rsidRPr="00EB1A74">
              <w:rPr>
                <w:rFonts w:ascii="Times New Roman" w:hAnsi="Times New Roman" w:cs="Times New Roman"/>
                <w:sz w:val="24"/>
                <w:szCs w:val="24"/>
              </w:rPr>
              <w:t>должностные лица органов исполнительной власти субъектов РФ, уполномоченные в области ветеринарии, утратили полномочия по возбуждению и рассмотрению дел об административных правонарушениях (органу исполнительной власти субъекта РФ, уполномоченному в области ветеринарии, необходимо направлять материалы, содержащие данные, указывающие на наличие события административного правонарушения, в территориальные</w:t>
            </w:r>
            <w:r>
              <w:rPr>
                <w:rFonts w:ascii="Times New Roman" w:hAnsi="Times New Roman" w:cs="Times New Roman"/>
                <w:sz w:val="24"/>
                <w:szCs w:val="24"/>
              </w:rPr>
              <w:t xml:space="preserve"> управления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w:t>
            </w:r>
          </w:p>
        </w:tc>
      </w:tr>
      <w:tr w:rsidR="00196456" w:rsidTr="00BF2246">
        <w:trPr>
          <w:trHeight w:val="274"/>
        </w:trPr>
        <w:tc>
          <w:tcPr>
            <w:tcW w:w="490" w:type="dxa"/>
            <w:shd w:val="clear" w:color="auto" w:fill="FFFF00"/>
          </w:tcPr>
          <w:p w:rsidR="00196456" w:rsidRDefault="00196456" w:rsidP="00233717">
            <w:pPr>
              <w:jc w:val="center"/>
              <w:rPr>
                <w:rFonts w:ascii="Times New Roman" w:hAnsi="Times New Roman" w:cs="Times New Roman"/>
                <w:sz w:val="24"/>
                <w:szCs w:val="24"/>
              </w:rPr>
            </w:pPr>
          </w:p>
        </w:tc>
        <w:tc>
          <w:tcPr>
            <w:tcW w:w="5009" w:type="dxa"/>
            <w:shd w:val="clear" w:color="auto" w:fill="FFFF00"/>
          </w:tcPr>
          <w:p w:rsidR="00196456" w:rsidRPr="00333D06" w:rsidRDefault="00196456" w:rsidP="00196456">
            <w:pPr>
              <w:jc w:val="both"/>
              <w:rPr>
                <w:rFonts w:ascii="Times New Roman" w:hAnsi="Times New Roman" w:cs="Times New Roman"/>
                <w:sz w:val="24"/>
                <w:szCs w:val="24"/>
              </w:rPr>
            </w:pPr>
            <w:r w:rsidRPr="00196456">
              <w:rPr>
                <w:rFonts w:ascii="Times New Roman" w:hAnsi="Times New Roman" w:cs="Times New Roman"/>
                <w:sz w:val="24"/>
                <w:szCs w:val="24"/>
              </w:rPr>
              <w:t xml:space="preserve">Указ Президента РФ от 29.05.2020 N 342 "Об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w:t>
            </w:r>
            <w:r w:rsidRPr="00196456">
              <w:rPr>
                <w:rFonts w:ascii="Times New Roman" w:hAnsi="Times New Roman" w:cs="Times New Roman"/>
                <w:sz w:val="24"/>
                <w:szCs w:val="24"/>
              </w:rPr>
              <w:lastRenderedPageBreak/>
              <w:t>намерении участвовать на безвозмездной основе в управлении некоммерческими организациями"</w:t>
            </w:r>
          </w:p>
        </w:tc>
        <w:tc>
          <w:tcPr>
            <w:tcW w:w="10344" w:type="dxa"/>
            <w:shd w:val="clear" w:color="auto" w:fill="FFFF00"/>
          </w:tcPr>
          <w:p w:rsidR="00196456" w:rsidRPr="00196456" w:rsidRDefault="00196456" w:rsidP="00196456">
            <w:pPr>
              <w:jc w:val="both"/>
              <w:rPr>
                <w:rFonts w:ascii="Times New Roman" w:hAnsi="Times New Roman" w:cs="Times New Roman"/>
                <w:sz w:val="24"/>
                <w:szCs w:val="24"/>
              </w:rPr>
            </w:pPr>
            <w:r w:rsidRPr="00196456">
              <w:rPr>
                <w:rFonts w:ascii="Times New Roman" w:hAnsi="Times New Roman" w:cs="Times New Roman"/>
                <w:sz w:val="24"/>
                <w:szCs w:val="24"/>
              </w:rPr>
              <w:lastRenderedPageBreak/>
              <w:t>Лицо, замещающее государственную должность РФ, обязано заблаговременно направить Президенту РФ уведомление в письменной форме о намерении участвовать на безвозмездной основе в управлении НКО</w:t>
            </w:r>
            <w:r>
              <w:rPr>
                <w:rFonts w:ascii="Times New Roman" w:hAnsi="Times New Roman" w:cs="Times New Roman"/>
                <w:sz w:val="24"/>
                <w:szCs w:val="24"/>
              </w:rPr>
              <w:t>.</w:t>
            </w:r>
            <w:r w:rsidR="00CB66FB">
              <w:rPr>
                <w:rFonts w:ascii="Times New Roman" w:hAnsi="Times New Roman" w:cs="Times New Roman"/>
                <w:sz w:val="24"/>
                <w:szCs w:val="24"/>
              </w:rPr>
              <w:t xml:space="preserve"> </w:t>
            </w:r>
            <w:r w:rsidRPr="00196456">
              <w:rPr>
                <w:rFonts w:ascii="Times New Roman" w:hAnsi="Times New Roman" w:cs="Times New Roman"/>
                <w:sz w:val="24"/>
                <w:szCs w:val="24"/>
              </w:rPr>
              <w:t>Предусмотрен перечень сведений, которые до</w:t>
            </w:r>
            <w:r>
              <w:rPr>
                <w:rFonts w:ascii="Times New Roman" w:hAnsi="Times New Roman" w:cs="Times New Roman"/>
                <w:sz w:val="24"/>
                <w:szCs w:val="24"/>
              </w:rPr>
              <w:t>лжны содержаться в уведомлении.</w:t>
            </w:r>
            <w:r w:rsidR="00CB66FB">
              <w:rPr>
                <w:rFonts w:ascii="Times New Roman" w:hAnsi="Times New Roman" w:cs="Times New Roman"/>
                <w:sz w:val="24"/>
                <w:szCs w:val="24"/>
              </w:rPr>
              <w:t xml:space="preserve"> </w:t>
            </w:r>
            <w:r w:rsidRPr="00196456">
              <w:rPr>
                <w:rFonts w:ascii="Times New Roman" w:hAnsi="Times New Roman" w:cs="Times New Roman"/>
                <w:sz w:val="24"/>
                <w:szCs w:val="24"/>
              </w:rPr>
              <w:t xml:space="preserve">К уведомлению прилагаются копия устава некоммерческой организации, в управлении которой лицо намеревается участвовать, и копия положения об органе некоммерческой организации </w:t>
            </w:r>
            <w:r>
              <w:rPr>
                <w:rFonts w:ascii="Times New Roman" w:hAnsi="Times New Roman" w:cs="Times New Roman"/>
                <w:sz w:val="24"/>
                <w:szCs w:val="24"/>
              </w:rPr>
              <w:t>(при наличии такого положения).</w:t>
            </w:r>
          </w:p>
          <w:p w:rsidR="00196456" w:rsidRPr="00333D06" w:rsidRDefault="00196456" w:rsidP="00196456">
            <w:pPr>
              <w:jc w:val="both"/>
              <w:rPr>
                <w:rFonts w:ascii="Times New Roman" w:hAnsi="Times New Roman" w:cs="Times New Roman"/>
                <w:sz w:val="24"/>
                <w:szCs w:val="24"/>
              </w:rPr>
            </w:pPr>
            <w:r w:rsidRPr="00196456">
              <w:rPr>
                <w:rFonts w:ascii="Times New Roman" w:hAnsi="Times New Roman" w:cs="Times New Roman"/>
                <w:sz w:val="24"/>
                <w:szCs w:val="24"/>
              </w:rPr>
              <w:lastRenderedPageBreak/>
              <w:t>Лицо, замещающее государственную должность, участвующее в управлении НКО, обязано уведомить Президента РФ в порядке, установленном утвержденным Положением, в том числе об изменении наименования, местонахождения и адреса некоммерческой о</w:t>
            </w:r>
            <w:r>
              <w:rPr>
                <w:rFonts w:ascii="Times New Roman" w:hAnsi="Times New Roman" w:cs="Times New Roman"/>
                <w:sz w:val="24"/>
                <w:szCs w:val="24"/>
              </w:rPr>
              <w:t>рганизации, о ее реорганизации.</w:t>
            </w:r>
          </w:p>
        </w:tc>
      </w:tr>
      <w:tr w:rsidR="00BB3888" w:rsidTr="00BF2246">
        <w:trPr>
          <w:trHeight w:val="3541"/>
        </w:trPr>
        <w:tc>
          <w:tcPr>
            <w:tcW w:w="490" w:type="dxa"/>
            <w:shd w:val="clear" w:color="auto" w:fill="FFFF00"/>
          </w:tcPr>
          <w:p w:rsidR="00BB3888" w:rsidRDefault="00BB3888" w:rsidP="00233717">
            <w:pPr>
              <w:jc w:val="center"/>
              <w:rPr>
                <w:rFonts w:ascii="Times New Roman" w:hAnsi="Times New Roman" w:cs="Times New Roman"/>
                <w:sz w:val="24"/>
                <w:szCs w:val="24"/>
              </w:rPr>
            </w:pPr>
          </w:p>
        </w:tc>
        <w:tc>
          <w:tcPr>
            <w:tcW w:w="5009" w:type="dxa"/>
            <w:shd w:val="clear" w:color="auto" w:fill="FFFF00"/>
          </w:tcPr>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Указ Президента РФ от 29.05.2020 N 344 "Об утверждении Стратегии противодействия экстремизму в Российской Федерации до 2025 года"</w:t>
            </w:r>
          </w:p>
        </w:tc>
        <w:tc>
          <w:tcPr>
            <w:tcW w:w="10344" w:type="dxa"/>
            <w:shd w:val="clear" w:color="auto" w:fill="FFFF00"/>
          </w:tcPr>
          <w:p w:rsidR="00BB3888"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На период до 2025 года утверждена Стратегия противодействия экстремизму в Российской Федерации</w:t>
            </w:r>
            <w:r>
              <w:rPr>
                <w:rFonts w:ascii="Times New Roman" w:hAnsi="Times New Roman" w:cs="Times New Roman"/>
                <w:sz w:val="24"/>
                <w:szCs w:val="24"/>
              </w:rPr>
              <w:t>.</w:t>
            </w:r>
          </w:p>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Основными направлениями государственной политики в сфере противодействия экстремизму являются, в числе прочего:</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совершенствование законодательства РФ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профилактической работы с лицами, подверженными влиянию экстремистской идеологии;</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мониторинга межрасовых, межнациональных (межэтнических) и межконфессиональных отношений, социально-политической ситуации в целях предотвращения возникновения конфликтов либо их обострения;</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 xml:space="preserve">принятие мер, препятствующих возникновению пространственной сегрегации, формированию этнических анклавов, социальной </w:t>
            </w:r>
            <w:proofErr w:type="spellStart"/>
            <w:r w:rsidRPr="00196456">
              <w:rPr>
                <w:rFonts w:ascii="Times New Roman" w:hAnsi="Times New Roman" w:cs="Times New Roman"/>
                <w:sz w:val="24"/>
                <w:szCs w:val="24"/>
              </w:rPr>
              <w:t>исключенности</w:t>
            </w:r>
            <w:proofErr w:type="spellEnd"/>
            <w:r w:rsidRPr="00196456">
              <w:rPr>
                <w:rFonts w:ascii="Times New Roman" w:hAnsi="Times New Roman" w:cs="Times New Roman"/>
                <w:sz w:val="24"/>
                <w:szCs w:val="24"/>
              </w:rPr>
              <w:t xml:space="preserve"> отдельных групп граждан;</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мониторинга средств массовой информации и информационно-телекоммуникационных сетей, включая сеть "Интернет", в целях пресечения распространения экстремистской идеологии и выявления экстремистских материалов, в том числе содержащих призывы к подготовке и совершению террористических актов;</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совершенствование мер по ограничению доступа на территории Российской Федерации к информационным ресурсам в информационно-телекоммуникационных сетях, включая сеть "Интернет", распростран</w:t>
            </w:r>
            <w:r>
              <w:rPr>
                <w:rFonts w:ascii="Times New Roman" w:hAnsi="Times New Roman" w:cs="Times New Roman"/>
                <w:sz w:val="24"/>
                <w:szCs w:val="24"/>
              </w:rPr>
              <w:t>яющим экстремистскую идеологию;</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создание специализированного информационного банка да</w:t>
            </w:r>
            <w:r>
              <w:rPr>
                <w:rFonts w:ascii="Times New Roman" w:hAnsi="Times New Roman" w:cs="Times New Roman"/>
                <w:sz w:val="24"/>
                <w:szCs w:val="24"/>
              </w:rPr>
              <w:t>нных экстремистских материалов;</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w:t>
            </w:r>
            <w:r>
              <w:rPr>
                <w:rFonts w:ascii="Times New Roman" w:hAnsi="Times New Roman" w:cs="Times New Roman"/>
                <w:sz w:val="24"/>
                <w:szCs w:val="24"/>
              </w:rPr>
              <w:t>сть) всеми законными способами.</w:t>
            </w:r>
          </w:p>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Реализация Стратегии бу</w:t>
            </w:r>
            <w:r>
              <w:rPr>
                <w:rFonts w:ascii="Times New Roman" w:hAnsi="Times New Roman" w:cs="Times New Roman"/>
                <w:sz w:val="24"/>
                <w:szCs w:val="24"/>
              </w:rPr>
              <w:t>дет осуществляться в два этапа.</w:t>
            </w:r>
          </w:p>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lastRenderedPageBreak/>
              <w:t>На первом этапе планируется:</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принятие законодательных и иных нормативных правовых актов, направленных на противодействие экстремизму;</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прогнозирование развития ситуации в области межнациональных (межэтнических) и межконфессиональных отношений в Российской Федерации и возникновения экстремистских угроз;</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создание системы дополнительной защиты информационно-телекоммуникационных сетей, включая сеть "Интернет", от проникно</w:t>
            </w:r>
            <w:r>
              <w:rPr>
                <w:rFonts w:ascii="Times New Roman" w:hAnsi="Times New Roman" w:cs="Times New Roman"/>
                <w:sz w:val="24"/>
                <w:szCs w:val="24"/>
              </w:rPr>
              <w:t>вения экстремистской идеологии.</w:t>
            </w:r>
          </w:p>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На втором этапе планируется обобщить результаты реализации Стратегии и при необходимости подготовить предложения по разработке новых документов стратегического планирования в сфе</w:t>
            </w:r>
            <w:r>
              <w:rPr>
                <w:rFonts w:ascii="Times New Roman" w:hAnsi="Times New Roman" w:cs="Times New Roman"/>
                <w:sz w:val="24"/>
                <w:szCs w:val="24"/>
              </w:rPr>
              <w:t>ре противодействия экстремизму.</w:t>
            </w:r>
          </w:p>
          <w:p w:rsidR="00BB3888" w:rsidRPr="00196456" w:rsidRDefault="00BB3888" w:rsidP="00196456">
            <w:pPr>
              <w:jc w:val="both"/>
              <w:rPr>
                <w:rFonts w:ascii="Times New Roman" w:hAnsi="Times New Roman" w:cs="Times New Roman"/>
                <w:sz w:val="24"/>
                <w:szCs w:val="24"/>
              </w:rPr>
            </w:pPr>
            <w:r w:rsidRPr="00196456">
              <w:rPr>
                <w:rFonts w:ascii="Times New Roman" w:hAnsi="Times New Roman" w:cs="Times New Roman"/>
                <w:sz w:val="24"/>
                <w:szCs w:val="24"/>
              </w:rPr>
              <w:t>В перечне целевых по</w:t>
            </w:r>
            <w:r>
              <w:rPr>
                <w:rFonts w:ascii="Times New Roman" w:hAnsi="Times New Roman" w:cs="Times New Roman"/>
                <w:sz w:val="24"/>
                <w:szCs w:val="24"/>
              </w:rPr>
              <w:t>казателей реализации Стратегии:</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количество общественных, религиозных объединений и организаций, в отношении которых судом принято вступившее в законную силу решение о ликви</w:t>
            </w:r>
            <w:r>
              <w:rPr>
                <w:rFonts w:ascii="Times New Roman" w:hAnsi="Times New Roman" w:cs="Times New Roman"/>
                <w:sz w:val="24"/>
                <w:szCs w:val="24"/>
              </w:rPr>
              <w:t>дации или запрете деятельности;</w:t>
            </w:r>
          </w:p>
          <w:p w:rsidR="00BB3888" w:rsidRPr="00196456" w:rsidRDefault="00BB3888" w:rsidP="00196456">
            <w:pPr>
              <w:jc w:val="both"/>
              <w:rPr>
                <w:rFonts w:ascii="Times New Roman" w:hAnsi="Times New Roman" w:cs="Times New Roman"/>
                <w:sz w:val="24"/>
                <w:szCs w:val="24"/>
              </w:rPr>
            </w:pPr>
            <w:r>
              <w:rPr>
                <w:rFonts w:ascii="Times New Roman" w:hAnsi="Times New Roman" w:cs="Times New Roman"/>
                <w:sz w:val="24"/>
                <w:szCs w:val="24"/>
              </w:rPr>
              <w:t xml:space="preserve">- </w:t>
            </w:r>
            <w:r w:rsidRPr="00196456">
              <w:rPr>
                <w:rFonts w:ascii="Times New Roman" w:hAnsi="Times New Roman" w:cs="Times New Roman"/>
                <w:sz w:val="24"/>
                <w:szCs w:val="24"/>
              </w:rPr>
              <w:t>количество содержащих экстремистские материалы информационных ресурсов в информационно-телекоммуникационных сетях, включая сеть "Интернет", доступ к которым был ограничен на территории РФ или с которы</w:t>
            </w:r>
            <w:r>
              <w:rPr>
                <w:rFonts w:ascii="Times New Roman" w:hAnsi="Times New Roman" w:cs="Times New Roman"/>
                <w:sz w:val="24"/>
                <w:szCs w:val="24"/>
              </w:rPr>
              <w:t>х такие материалы были удалены.</w:t>
            </w:r>
          </w:p>
        </w:tc>
      </w:tr>
      <w:tr w:rsidR="00B54DA9" w:rsidTr="007C63D9">
        <w:trPr>
          <w:trHeight w:val="1125"/>
        </w:trPr>
        <w:tc>
          <w:tcPr>
            <w:tcW w:w="490" w:type="dxa"/>
            <w:shd w:val="clear" w:color="auto" w:fill="FFFF00"/>
          </w:tcPr>
          <w:p w:rsidR="00B54DA9" w:rsidRDefault="00B54DA9" w:rsidP="00233717">
            <w:pPr>
              <w:jc w:val="center"/>
              <w:rPr>
                <w:rFonts w:ascii="Times New Roman" w:hAnsi="Times New Roman" w:cs="Times New Roman"/>
                <w:sz w:val="24"/>
                <w:szCs w:val="24"/>
              </w:rPr>
            </w:pPr>
          </w:p>
        </w:tc>
        <w:tc>
          <w:tcPr>
            <w:tcW w:w="5009" w:type="dxa"/>
            <w:shd w:val="clear" w:color="auto" w:fill="FFFF00"/>
          </w:tcPr>
          <w:p w:rsidR="00B54DA9" w:rsidRPr="00196456" w:rsidRDefault="00B54DA9" w:rsidP="00BB3888">
            <w:pPr>
              <w:jc w:val="both"/>
              <w:rPr>
                <w:rFonts w:ascii="Times New Roman" w:hAnsi="Times New Roman" w:cs="Times New Roman"/>
                <w:sz w:val="24"/>
                <w:szCs w:val="24"/>
              </w:rPr>
            </w:pPr>
            <w:r w:rsidRPr="00BB3888">
              <w:rPr>
                <w:rFonts w:ascii="Times New Roman" w:hAnsi="Times New Roman" w:cs="Times New Roman"/>
                <w:sz w:val="24"/>
                <w:szCs w:val="24"/>
              </w:rPr>
              <w:t>Указ Президента РФ от 29.05.2020 N 345 "О проведении военных парадов и артиллерийского салюта в ознаменование 75-й годовщины Победы в Великой Отечественной войне 1941 - 1945 годов и Парада Победы 24 июня 1945 г."</w:t>
            </w:r>
          </w:p>
        </w:tc>
        <w:tc>
          <w:tcPr>
            <w:tcW w:w="10344" w:type="dxa"/>
            <w:shd w:val="clear" w:color="auto" w:fill="FFFF00"/>
          </w:tcPr>
          <w:p w:rsidR="00B54DA9" w:rsidRPr="00BB3888" w:rsidRDefault="00B54DA9" w:rsidP="00BB3888">
            <w:pPr>
              <w:jc w:val="both"/>
              <w:rPr>
                <w:rFonts w:ascii="Times New Roman" w:hAnsi="Times New Roman" w:cs="Times New Roman"/>
                <w:sz w:val="24"/>
                <w:szCs w:val="24"/>
              </w:rPr>
            </w:pPr>
            <w:r w:rsidRPr="00BB3888">
              <w:rPr>
                <w:rFonts w:ascii="Times New Roman" w:hAnsi="Times New Roman" w:cs="Times New Roman"/>
                <w:sz w:val="24"/>
                <w:szCs w:val="24"/>
              </w:rPr>
              <w:t>24 июня - нерабочий день, пройдут военные парады и артиллерийский салют в ознаменование 75-й годовщины Победы в Великой Отечественной войне и Парада Победы</w:t>
            </w:r>
            <w:r>
              <w:rPr>
                <w:rFonts w:ascii="Times New Roman" w:hAnsi="Times New Roman" w:cs="Times New Roman"/>
                <w:sz w:val="24"/>
                <w:szCs w:val="24"/>
              </w:rPr>
              <w:t>.</w:t>
            </w:r>
            <w:r w:rsidR="007C63D9">
              <w:rPr>
                <w:rFonts w:ascii="Times New Roman" w:hAnsi="Times New Roman" w:cs="Times New Roman"/>
                <w:sz w:val="24"/>
                <w:szCs w:val="24"/>
              </w:rPr>
              <w:t xml:space="preserve"> </w:t>
            </w:r>
            <w:r w:rsidRPr="00BB3888">
              <w:rPr>
                <w:rFonts w:ascii="Times New Roman" w:hAnsi="Times New Roman" w:cs="Times New Roman"/>
                <w:sz w:val="24"/>
                <w:szCs w:val="24"/>
              </w:rPr>
              <w:t>За работникам</w:t>
            </w:r>
            <w:r>
              <w:rPr>
                <w:rFonts w:ascii="Times New Roman" w:hAnsi="Times New Roman" w:cs="Times New Roman"/>
                <w:sz w:val="24"/>
                <w:szCs w:val="24"/>
              </w:rPr>
              <w:t>и сохраняется заработная плата.</w:t>
            </w:r>
            <w:r w:rsidR="007C63D9">
              <w:rPr>
                <w:rFonts w:ascii="Times New Roman" w:hAnsi="Times New Roman" w:cs="Times New Roman"/>
                <w:sz w:val="24"/>
                <w:szCs w:val="24"/>
              </w:rPr>
              <w:t xml:space="preserve"> </w:t>
            </w:r>
            <w:r>
              <w:rPr>
                <w:rFonts w:ascii="Times New Roman" w:hAnsi="Times New Roman" w:cs="Times New Roman"/>
                <w:sz w:val="24"/>
                <w:szCs w:val="24"/>
              </w:rPr>
              <w:t>Будут проведены:</w:t>
            </w:r>
          </w:p>
          <w:p w:rsidR="00B54DA9" w:rsidRPr="00BB3888" w:rsidRDefault="00B54DA9" w:rsidP="00BB3888">
            <w:pPr>
              <w:jc w:val="both"/>
              <w:rPr>
                <w:rFonts w:ascii="Times New Roman" w:hAnsi="Times New Roman" w:cs="Times New Roman"/>
                <w:sz w:val="24"/>
                <w:szCs w:val="24"/>
              </w:rPr>
            </w:pPr>
            <w:r>
              <w:rPr>
                <w:rFonts w:ascii="Times New Roman" w:hAnsi="Times New Roman" w:cs="Times New Roman"/>
                <w:sz w:val="24"/>
                <w:szCs w:val="24"/>
              </w:rPr>
              <w:t xml:space="preserve">- </w:t>
            </w:r>
            <w:r w:rsidRPr="00BB3888">
              <w:rPr>
                <w:rFonts w:ascii="Times New Roman" w:hAnsi="Times New Roman" w:cs="Times New Roman"/>
                <w:sz w:val="24"/>
                <w:szCs w:val="24"/>
              </w:rPr>
              <w:t>в 10 часов по местному времени в г. Москве, на Красной площади, в других городах РФ военные парады с привлечением вооружения и военной техники, использованием в установленном порядке официального символа Победы советского народа в Великой Отечественной войне - Знамени Победы;</w:t>
            </w:r>
          </w:p>
          <w:p w:rsidR="00B54DA9" w:rsidRPr="00BB3888" w:rsidRDefault="00B54DA9" w:rsidP="00BB3888">
            <w:pPr>
              <w:jc w:val="both"/>
              <w:rPr>
                <w:rFonts w:ascii="Times New Roman" w:hAnsi="Times New Roman" w:cs="Times New Roman"/>
                <w:sz w:val="24"/>
                <w:szCs w:val="24"/>
              </w:rPr>
            </w:pPr>
            <w:r>
              <w:rPr>
                <w:rFonts w:ascii="Times New Roman" w:hAnsi="Times New Roman" w:cs="Times New Roman"/>
                <w:sz w:val="24"/>
                <w:szCs w:val="24"/>
              </w:rPr>
              <w:t xml:space="preserve">- </w:t>
            </w:r>
            <w:r w:rsidRPr="00BB3888">
              <w:rPr>
                <w:rFonts w:ascii="Times New Roman" w:hAnsi="Times New Roman" w:cs="Times New Roman"/>
                <w:sz w:val="24"/>
                <w:szCs w:val="24"/>
              </w:rPr>
              <w:t>в 22 часа по местному времени в г. Москве, в других городах РФ артиллерийский салют</w:t>
            </w:r>
            <w:r>
              <w:rPr>
                <w:rFonts w:ascii="Times New Roman" w:hAnsi="Times New Roman" w:cs="Times New Roman"/>
                <w:sz w:val="24"/>
                <w:szCs w:val="24"/>
              </w:rPr>
              <w:t>.</w:t>
            </w:r>
          </w:p>
          <w:p w:rsidR="00B54DA9" w:rsidRPr="00196456" w:rsidRDefault="00B54DA9" w:rsidP="00BB3888">
            <w:pPr>
              <w:jc w:val="both"/>
              <w:rPr>
                <w:rFonts w:ascii="Times New Roman" w:hAnsi="Times New Roman" w:cs="Times New Roman"/>
                <w:sz w:val="24"/>
                <w:szCs w:val="24"/>
              </w:rPr>
            </w:pPr>
            <w:r w:rsidRPr="00BB3888">
              <w:rPr>
                <w:rFonts w:ascii="Times New Roman" w:hAnsi="Times New Roman" w:cs="Times New Roman"/>
                <w:sz w:val="24"/>
                <w:szCs w:val="24"/>
              </w:rPr>
              <w:t>Указ вступи</w:t>
            </w:r>
            <w:r>
              <w:rPr>
                <w:rFonts w:ascii="Times New Roman" w:hAnsi="Times New Roman" w:cs="Times New Roman"/>
                <w:sz w:val="24"/>
                <w:szCs w:val="24"/>
              </w:rPr>
              <w:t>л в силу со дня его подписания.</w:t>
            </w:r>
          </w:p>
        </w:tc>
      </w:tr>
      <w:tr w:rsidR="00B54DA9" w:rsidTr="00BF2246">
        <w:trPr>
          <w:trHeight w:val="1540"/>
        </w:trPr>
        <w:tc>
          <w:tcPr>
            <w:tcW w:w="490" w:type="dxa"/>
            <w:shd w:val="clear" w:color="auto" w:fill="FFFF00"/>
          </w:tcPr>
          <w:p w:rsidR="00B54DA9" w:rsidRDefault="00B54DA9" w:rsidP="00233717">
            <w:pPr>
              <w:jc w:val="center"/>
              <w:rPr>
                <w:rFonts w:ascii="Times New Roman" w:hAnsi="Times New Roman" w:cs="Times New Roman"/>
                <w:sz w:val="24"/>
                <w:szCs w:val="24"/>
              </w:rPr>
            </w:pPr>
          </w:p>
        </w:tc>
        <w:tc>
          <w:tcPr>
            <w:tcW w:w="5009" w:type="dxa"/>
            <w:shd w:val="clear" w:color="auto" w:fill="FFFF00"/>
          </w:tcPr>
          <w:p w:rsidR="00B54DA9" w:rsidRPr="00BB3888"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Поручение Президента РФ от 29 мая 2020 г. "Перечень Поручений по итогам совещания по вопросам развития транспорта"</w:t>
            </w:r>
          </w:p>
          <w:p w:rsidR="00B54DA9" w:rsidRPr="00BB3888" w:rsidRDefault="00B54DA9" w:rsidP="00B54DA9">
            <w:pPr>
              <w:jc w:val="both"/>
              <w:rPr>
                <w:rFonts w:ascii="Times New Roman" w:hAnsi="Times New Roman" w:cs="Times New Roman"/>
                <w:sz w:val="24"/>
                <w:szCs w:val="24"/>
              </w:rPr>
            </w:pPr>
          </w:p>
        </w:tc>
        <w:tc>
          <w:tcPr>
            <w:tcW w:w="10344" w:type="dxa"/>
            <w:shd w:val="clear" w:color="auto" w:fill="FFFF00"/>
          </w:tcPr>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Президент дал ряд поручений по вопросам развития транспорта. В частности, необходимо:</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отнести ж/д перевозки и деятельность внутреннего водного транспорта к наиболее пострадавшим от коронавируса отраслям;</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направить 10,9 млрд руб. для компенсации российским аэропортам части затрат, возникших во II квартале 2020 г., в том числе для выплаты зарплаты работникам, уплаты страховых взносов и иных обязательных платежей, при условии сохранения не менее 90% штата;</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выделить 320 млн руб. на компенсацию в 2020 г. судоходным организациям, занимающимся морскими и речными круизными перевозками, расходов по договорам с российскими лизинговыми компаниями;</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предусмотреть до 1 млрд руб. на субсидирование транзитной перевозки контейнеров через территорию России;</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принять законодательные поправки по вопросам оформления единой электронной визы и въезда в РФ иностранных граждан на основании такой визы;</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lastRenderedPageBreak/>
              <w:t>- распространить меры поддержки, предусмотренные для субъектов МСП пострадавших отраслей, на организации по ж/д перевозке граждан в пригородном сообщении, а также на компании внутреннего водного и общественного транспорта, не являющиеся такими субъектами;</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освободить до 2022 г. от НДС перевозку и размещение иностранных туристов на круизных морских и речных судах;</w:t>
            </w:r>
          </w:p>
          <w:p w:rsidR="00B54DA9" w:rsidRPr="00B54DA9"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компенсировать транспортным компаниям расходы, связанные с нахождением порожних вагонов на ж/д путях вне перевозочного процесса, а также сопутствующие платежи и сборы при направлении вагонов в вынужденный простой;</w:t>
            </w:r>
          </w:p>
          <w:p w:rsidR="00B54DA9" w:rsidRPr="00BB3888" w:rsidRDefault="00B54DA9" w:rsidP="00B54DA9">
            <w:pPr>
              <w:jc w:val="both"/>
              <w:rPr>
                <w:rFonts w:ascii="Times New Roman" w:hAnsi="Times New Roman" w:cs="Times New Roman"/>
                <w:sz w:val="24"/>
                <w:szCs w:val="24"/>
              </w:rPr>
            </w:pPr>
            <w:r w:rsidRPr="00B54DA9">
              <w:rPr>
                <w:rFonts w:ascii="Times New Roman" w:hAnsi="Times New Roman" w:cs="Times New Roman"/>
                <w:sz w:val="24"/>
                <w:szCs w:val="24"/>
              </w:rPr>
              <w:t>- предоставить вычет в размере стоимости ККТ, приобретенной для расчетов в салоне общественного транспорта.</w:t>
            </w:r>
          </w:p>
        </w:tc>
      </w:tr>
    </w:tbl>
    <w:p w:rsidR="002820F8" w:rsidRDefault="002820F8" w:rsidP="00AF21AA">
      <w:pPr>
        <w:pStyle w:val="1"/>
      </w:pPr>
      <w:bookmarkStart w:id="10" w:name="_Toc40363624"/>
      <w:r w:rsidRPr="008803A1">
        <w:lastRenderedPageBreak/>
        <w:t>РЕГИОНАЛЬНОЕ ЗАКОНОДАТЕЛЬСТВО</w:t>
      </w:r>
      <w:bookmarkEnd w:id="10"/>
    </w:p>
    <w:p w:rsidR="00840AB5" w:rsidRPr="00840AB5" w:rsidRDefault="00840AB5" w:rsidP="00840AB5">
      <w:pPr>
        <w:pStyle w:val="a0"/>
      </w:pPr>
    </w:p>
    <w:tbl>
      <w:tblPr>
        <w:tblStyle w:val="a4"/>
        <w:tblW w:w="15843" w:type="dxa"/>
        <w:tblLook w:val="04A0" w:firstRow="1" w:lastRow="0" w:firstColumn="1" w:lastColumn="0" w:noHBand="0" w:noVBand="1"/>
      </w:tblPr>
      <w:tblGrid>
        <w:gridCol w:w="728"/>
        <w:gridCol w:w="4767"/>
        <w:gridCol w:w="10348"/>
      </w:tblGrid>
      <w:tr w:rsidR="002D68AB" w:rsidTr="00BF2246">
        <w:trPr>
          <w:trHeight w:val="55"/>
        </w:trPr>
        <w:tc>
          <w:tcPr>
            <w:tcW w:w="15843" w:type="dxa"/>
            <w:gridSpan w:val="3"/>
            <w:shd w:val="clear" w:color="auto" w:fill="92D050"/>
          </w:tcPr>
          <w:p w:rsidR="002D68AB" w:rsidRPr="002D68AB" w:rsidRDefault="009C43FF" w:rsidP="00AF21AA">
            <w:pPr>
              <w:pStyle w:val="1"/>
              <w:outlineLvl w:val="0"/>
            </w:pPr>
            <w:bookmarkStart w:id="11" w:name="_Toc40363625"/>
            <w:r>
              <w:t>ГРАЖДАНСКИЕ ПРАВА</w:t>
            </w:r>
            <w:bookmarkEnd w:id="11"/>
          </w:p>
        </w:tc>
      </w:tr>
      <w:tr w:rsidR="006545DB" w:rsidTr="00BF2246">
        <w:trPr>
          <w:trHeight w:val="77"/>
        </w:trPr>
        <w:tc>
          <w:tcPr>
            <w:tcW w:w="728" w:type="dxa"/>
            <w:shd w:val="clear" w:color="auto" w:fill="FFFF00"/>
          </w:tcPr>
          <w:p w:rsidR="006545DB" w:rsidRDefault="006545DB" w:rsidP="00E024DB">
            <w:pPr>
              <w:jc w:val="center"/>
              <w:rPr>
                <w:rFonts w:ascii="Times New Roman" w:hAnsi="Times New Roman" w:cs="Times New Roman"/>
                <w:sz w:val="24"/>
                <w:szCs w:val="24"/>
              </w:rPr>
            </w:pPr>
          </w:p>
        </w:tc>
        <w:tc>
          <w:tcPr>
            <w:tcW w:w="4767" w:type="dxa"/>
            <w:shd w:val="clear" w:color="auto" w:fill="FFFF00"/>
          </w:tcPr>
          <w:p w:rsidR="006545DB" w:rsidRPr="009C43FF" w:rsidRDefault="006545DB" w:rsidP="006545D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30 мая 2020 г. – Приемы граждан высшими должностными лицами Московской области. </w:t>
            </w:r>
          </w:p>
        </w:tc>
        <w:tc>
          <w:tcPr>
            <w:tcW w:w="10348" w:type="dxa"/>
            <w:shd w:val="clear" w:color="auto" w:fill="FFFF00"/>
          </w:tcPr>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Председатель Комитета по архитектуре и градостроительству Московской области Владислав Гордиенко проведет прием граждан 3 июня с 10.00.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Начальник Главного управления государственного административно-технического надзора Московской области Олег Баженов проведет прием граждан 3 июня с 15.00.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Министр благоустройства Московской области Михаил Хайкин проведет прием граждан 4 июня с 10.00.</w:t>
            </w:r>
          </w:p>
          <w:p w:rsidR="00911EB8" w:rsidRDefault="00911EB8" w:rsidP="006545DB">
            <w:pPr>
              <w:jc w:val="both"/>
              <w:rPr>
                <w:rFonts w:ascii="Times New Roman" w:hAnsi="Times New Roman" w:cs="Times New Roman"/>
                <w:sz w:val="24"/>
                <w:szCs w:val="24"/>
              </w:rPr>
            </w:pPr>
            <w:r w:rsidRPr="00911EB8">
              <w:rPr>
                <w:rFonts w:ascii="Times New Roman" w:hAnsi="Times New Roman" w:cs="Times New Roman"/>
                <w:sz w:val="24"/>
                <w:szCs w:val="24"/>
              </w:rPr>
              <w:t>Министр строительного комплекса Московской области Владимир Локтев проведет прием граждан 4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имущественных отношений Московской области Наталья </w:t>
            </w:r>
            <w:proofErr w:type="spellStart"/>
            <w:r w:rsidRPr="006545DB">
              <w:rPr>
                <w:rFonts w:ascii="Times New Roman" w:hAnsi="Times New Roman" w:cs="Times New Roman"/>
                <w:sz w:val="24"/>
                <w:szCs w:val="24"/>
              </w:rPr>
              <w:t>Адигамова</w:t>
            </w:r>
            <w:proofErr w:type="spellEnd"/>
            <w:r w:rsidRPr="006545DB">
              <w:rPr>
                <w:rFonts w:ascii="Times New Roman" w:hAnsi="Times New Roman" w:cs="Times New Roman"/>
                <w:sz w:val="24"/>
                <w:szCs w:val="24"/>
              </w:rPr>
              <w:t xml:space="preserve"> проведет прием граждан 5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культуры Московской области Елена Харламова проведет прием граждан 5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Председатель Комитета лесного хозяйства Московской области Елена Казимир проведет прием граждан 8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Правительства Московской области по информационной политике Анастасия Звягина проведет прием граждан 8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Заместитель министра экологии и природопользования Московской области Вадим Воронцов проведет прием граждан 9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Правительства Московской области по социальным коммуникациям Вячеслав </w:t>
            </w:r>
            <w:proofErr w:type="spellStart"/>
            <w:r w:rsidRPr="006545DB">
              <w:rPr>
                <w:rFonts w:ascii="Times New Roman" w:hAnsi="Times New Roman" w:cs="Times New Roman"/>
                <w:sz w:val="24"/>
                <w:szCs w:val="24"/>
              </w:rPr>
              <w:t>Духин</w:t>
            </w:r>
            <w:proofErr w:type="spellEnd"/>
            <w:r w:rsidRPr="006545DB">
              <w:rPr>
                <w:rFonts w:ascii="Times New Roman" w:hAnsi="Times New Roman" w:cs="Times New Roman"/>
                <w:sz w:val="24"/>
                <w:szCs w:val="24"/>
              </w:rPr>
              <w:t xml:space="preserve"> проведет прием граждан 9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здравоохранения Московской области Светлана </w:t>
            </w:r>
            <w:proofErr w:type="spellStart"/>
            <w:r w:rsidRPr="006545DB">
              <w:rPr>
                <w:rFonts w:ascii="Times New Roman" w:hAnsi="Times New Roman" w:cs="Times New Roman"/>
                <w:sz w:val="24"/>
                <w:szCs w:val="24"/>
              </w:rPr>
              <w:t>Стригункова</w:t>
            </w:r>
            <w:proofErr w:type="spellEnd"/>
            <w:r w:rsidRPr="006545DB">
              <w:rPr>
                <w:rFonts w:ascii="Times New Roman" w:hAnsi="Times New Roman" w:cs="Times New Roman"/>
                <w:sz w:val="24"/>
                <w:szCs w:val="24"/>
              </w:rPr>
              <w:t xml:space="preserve"> проведет прием граждан 10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lastRenderedPageBreak/>
              <w:t>Начальник Главного управления государственного строительного надзора Московской области Артур Гарибян проведет прием граждан 10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образования Московской области Ирина </w:t>
            </w:r>
            <w:proofErr w:type="spellStart"/>
            <w:r w:rsidRPr="006545DB">
              <w:rPr>
                <w:rFonts w:ascii="Times New Roman" w:hAnsi="Times New Roman" w:cs="Times New Roman"/>
                <w:sz w:val="24"/>
                <w:szCs w:val="24"/>
              </w:rPr>
              <w:t>Каклюгина</w:t>
            </w:r>
            <w:proofErr w:type="spellEnd"/>
            <w:r w:rsidRPr="006545DB">
              <w:rPr>
                <w:rFonts w:ascii="Times New Roman" w:hAnsi="Times New Roman" w:cs="Times New Roman"/>
                <w:sz w:val="24"/>
                <w:szCs w:val="24"/>
              </w:rPr>
              <w:t xml:space="preserve"> проведет прием граждан 11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Председатель Комитета по ценам и тарифам Московской области Мария Пичугина проведет прием граждан 15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Заместитель Председателя Правительства Московской области - руководитель Главного управления территориальной политики Московской области Мария Нагорная проведет прием граждан 16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инвестиций, промышленности и науки Московской области Наталья Егорова проведет прием граждан 16 июня с 15.00.</w:t>
            </w:r>
          </w:p>
          <w:p w:rsidR="006545DB" w:rsidRDefault="006545DB" w:rsidP="006545DB">
            <w:pPr>
              <w:jc w:val="both"/>
              <w:rPr>
                <w:rFonts w:ascii="Times New Roman" w:hAnsi="Times New Roman" w:cs="Times New Roman"/>
                <w:sz w:val="24"/>
                <w:szCs w:val="24"/>
              </w:rPr>
            </w:pPr>
            <w:proofErr w:type="spellStart"/>
            <w:r w:rsidRPr="006545DB">
              <w:rPr>
                <w:rFonts w:ascii="Times New Roman" w:hAnsi="Times New Roman" w:cs="Times New Roman"/>
                <w:sz w:val="24"/>
                <w:szCs w:val="24"/>
              </w:rPr>
              <w:t>инистр</w:t>
            </w:r>
            <w:proofErr w:type="spellEnd"/>
            <w:r w:rsidRPr="006545DB">
              <w:rPr>
                <w:rFonts w:ascii="Times New Roman" w:hAnsi="Times New Roman" w:cs="Times New Roman"/>
                <w:sz w:val="24"/>
                <w:szCs w:val="24"/>
              </w:rPr>
              <w:t xml:space="preserve"> жилищной политики Московской области Инна </w:t>
            </w:r>
            <w:proofErr w:type="spellStart"/>
            <w:r w:rsidRPr="006545DB">
              <w:rPr>
                <w:rFonts w:ascii="Times New Roman" w:hAnsi="Times New Roman" w:cs="Times New Roman"/>
                <w:sz w:val="24"/>
                <w:szCs w:val="24"/>
              </w:rPr>
              <w:t>Федтова</w:t>
            </w:r>
            <w:proofErr w:type="spellEnd"/>
            <w:r w:rsidRPr="006545DB">
              <w:rPr>
                <w:rFonts w:ascii="Times New Roman" w:hAnsi="Times New Roman" w:cs="Times New Roman"/>
                <w:sz w:val="24"/>
                <w:szCs w:val="24"/>
              </w:rPr>
              <w:t xml:space="preserve"> проведет прием граждан 17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Заместитель Председателя Правительства Московской области - руководитель Главного управления региональной безопасности Московской области Роман Каратаев проведет прием граждан 17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Министр энергетики Московской области Александр Самарин проведет прием граждан 18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Первый заместитель Председателя Правительства Московской области Ольга </w:t>
            </w:r>
            <w:proofErr w:type="spellStart"/>
            <w:r w:rsidRPr="006545DB">
              <w:rPr>
                <w:rFonts w:ascii="Times New Roman" w:hAnsi="Times New Roman" w:cs="Times New Roman"/>
                <w:sz w:val="24"/>
                <w:szCs w:val="24"/>
              </w:rPr>
              <w:t>Забралова</w:t>
            </w:r>
            <w:proofErr w:type="spellEnd"/>
            <w:r w:rsidRPr="006545DB">
              <w:rPr>
                <w:rFonts w:ascii="Times New Roman" w:hAnsi="Times New Roman" w:cs="Times New Roman"/>
                <w:sz w:val="24"/>
                <w:szCs w:val="24"/>
              </w:rPr>
              <w:t xml:space="preserve"> проведет прием граждан 18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социального развития Московской области Ирина </w:t>
            </w:r>
            <w:proofErr w:type="spellStart"/>
            <w:r w:rsidRPr="006545DB">
              <w:rPr>
                <w:rFonts w:ascii="Times New Roman" w:hAnsi="Times New Roman" w:cs="Times New Roman"/>
                <w:sz w:val="24"/>
                <w:szCs w:val="24"/>
              </w:rPr>
              <w:t>Фаевская</w:t>
            </w:r>
            <w:proofErr w:type="spellEnd"/>
            <w:r w:rsidRPr="006545DB">
              <w:rPr>
                <w:rFonts w:ascii="Times New Roman" w:hAnsi="Times New Roman" w:cs="Times New Roman"/>
                <w:sz w:val="24"/>
                <w:szCs w:val="24"/>
              </w:rPr>
              <w:t xml:space="preserve"> проведет прием граждан 19 июня с 10.00.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экономики и финансов Московской области Наталия </w:t>
            </w:r>
            <w:proofErr w:type="spellStart"/>
            <w:r w:rsidRPr="006545DB">
              <w:rPr>
                <w:rFonts w:ascii="Times New Roman" w:hAnsi="Times New Roman" w:cs="Times New Roman"/>
                <w:sz w:val="24"/>
                <w:szCs w:val="24"/>
              </w:rPr>
              <w:t>Масленкина</w:t>
            </w:r>
            <w:proofErr w:type="spellEnd"/>
            <w:r w:rsidRPr="006545DB">
              <w:rPr>
                <w:rFonts w:ascii="Times New Roman" w:hAnsi="Times New Roman" w:cs="Times New Roman"/>
                <w:sz w:val="24"/>
                <w:szCs w:val="24"/>
              </w:rPr>
              <w:t xml:space="preserve"> проведет прием граждан 22 июня с 15.00.</w:t>
            </w:r>
          </w:p>
          <w:p w:rsid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Министр государственного управления, информационных технологий и связи Московской области Максим </w:t>
            </w:r>
            <w:proofErr w:type="spellStart"/>
            <w:r w:rsidRPr="006545DB">
              <w:rPr>
                <w:rFonts w:ascii="Times New Roman" w:hAnsi="Times New Roman" w:cs="Times New Roman"/>
                <w:sz w:val="24"/>
                <w:szCs w:val="24"/>
              </w:rPr>
              <w:t>Рымар</w:t>
            </w:r>
            <w:proofErr w:type="spellEnd"/>
            <w:r w:rsidRPr="006545DB">
              <w:rPr>
                <w:rFonts w:ascii="Times New Roman" w:hAnsi="Times New Roman" w:cs="Times New Roman"/>
                <w:sz w:val="24"/>
                <w:szCs w:val="24"/>
              </w:rPr>
              <w:t xml:space="preserve"> проведет прием граждан 23 июня с 15.00.</w:t>
            </w:r>
          </w:p>
          <w:p w:rsidR="006545DB"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Максим Фомин проведет прием граждан 24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 xml:space="preserve">Министр транспорта и дорожной инфраструктуры Московской области Алексей </w:t>
            </w:r>
            <w:proofErr w:type="spellStart"/>
            <w:r w:rsidRPr="001D663C">
              <w:rPr>
                <w:rFonts w:ascii="Times New Roman" w:hAnsi="Times New Roman" w:cs="Times New Roman"/>
                <w:sz w:val="24"/>
                <w:szCs w:val="24"/>
              </w:rPr>
              <w:t>Гержик</w:t>
            </w:r>
            <w:proofErr w:type="spellEnd"/>
            <w:r w:rsidRPr="001D663C">
              <w:rPr>
                <w:rFonts w:ascii="Times New Roman" w:hAnsi="Times New Roman" w:cs="Times New Roman"/>
                <w:sz w:val="24"/>
                <w:szCs w:val="24"/>
              </w:rPr>
              <w:t xml:space="preserve"> проведет прием граждан 24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Руководитель Главного управления Московской области «Государственная жилищная инспекция Московской области» Ольга Федина проведет прием граждан 25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 министр экологии и природопользования Московской области Дмитрий Куракин проведет прием граждан 25 июня с 15.00.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 xml:space="preserve">Министр жилищно-коммунального хозяйства Московской области Антон </w:t>
            </w:r>
            <w:proofErr w:type="spellStart"/>
            <w:r w:rsidRPr="001D663C">
              <w:rPr>
                <w:rFonts w:ascii="Times New Roman" w:hAnsi="Times New Roman" w:cs="Times New Roman"/>
                <w:sz w:val="24"/>
                <w:szCs w:val="24"/>
              </w:rPr>
              <w:t>Велиховский</w:t>
            </w:r>
            <w:proofErr w:type="spellEnd"/>
            <w:r w:rsidRPr="001D663C">
              <w:rPr>
                <w:rFonts w:ascii="Times New Roman" w:hAnsi="Times New Roman" w:cs="Times New Roman"/>
                <w:sz w:val="24"/>
                <w:szCs w:val="24"/>
              </w:rPr>
              <w:t xml:space="preserve"> проведет прием граждан 26 июня с 10.00.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t>Заместитель Председателя Правительства Московской области Вадим Хромов проведет прием граждан 26 июня с 15.00.</w:t>
            </w:r>
          </w:p>
          <w:p w:rsidR="001D663C" w:rsidRDefault="001D663C" w:rsidP="006545DB">
            <w:pPr>
              <w:jc w:val="both"/>
              <w:rPr>
                <w:rFonts w:ascii="Times New Roman" w:hAnsi="Times New Roman" w:cs="Times New Roman"/>
                <w:sz w:val="24"/>
                <w:szCs w:val="24"/>
              </w:rPr>
            </w:pPr>
            <w:r w:rsidRPr="001D663C">
              <w:rPr>
                <w:rFonts w:ascii="Times New Roman" w:hAnsi="Times New Roman" w:cs="Times New Roman"/>
                <w:sz w:val="24"/>
                <w:szCs w:val="24"/>
              </w:rPr>
              <w:lastRenderedPageBreak/>
              <w:t>Начальник Главного управления культурного наследия Московской области Валерия Березовская проведет прием граждан 29 июня с 15.00.</w:t>
            </w:r>
          </w:p>
          <w:p w:rsidR="006545DB" w:rsidRP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Заместитель Председателя Правительства Московской области Евгений </w:t>
            </w:r>
            <w:proofErr w:type="spellStart"/>
            <w:r w:rsidRPr="006545DB">
              <w:rPr>
                <w:rFonts w:ascii="Times New Roman" w:hAnsi="Times New Roman" w:cs="Times New Roman"/>
                <w:sz w:val="24"/>
                <w:szCs w:val="24"/>
              </w:rPr>
              <w:t>Хромушин</w:t>
            </w:r>
            <w:proofErr w:type="spellEnd"/>
            <w:r w:rsidRPr="006545DB">
              <w:rPr>
                <w:rFonts w:ascii="Times New Roman" w:hAnsi="Times New Roman" w:cs="Times New Roman"/>
                <w:sz w:val="24"/>
                <w:szCs w:val="24"/>
              </w:rPr>
              <w:t xml:space="preserve"> </w:t>
            </w:r>
            <w:r>
              <w:rPr>
                <w:rFonts w:ascii="Times New Roman" w:hAnsi="Times New Roman" w:cs="Times New Roman"/>
                <w:sz w:val="24"/>
                <w:szCs w:val="24"/>
              </w:rPr>
              <w:t>- 30 июня с 15.00.</w:t>
            </w:r>
          </w:p>
          <w:p w:rsidR="006545DB" w:rsidRPr="006545DB" w:rsidRDefault="006545DB" w:rsidP="006545DB">
            <w:pPr>
              <w:jc w:val="both"/>
              <w:rPr>
                <w:rFonts w:ascii="Times New Roman" w:hAnsi="Times New Roman" w:cs="Times New Roman"/>
                <w:sz w:val="24"/>
                <w:szCs w:val="24"/>
              </w:rPr>
            </w:pPr>
            <w:r w:rsidRPr="006545DB">
              <w:rPr>
                <w:rFonts w:ascii="Times New Roman" w:hAnsi="Times New Roman" w:cs="Times New Roman"/>
                <w:sz w:val="24"/>
                <w:szCs w:val="24"/>
              </w:rPr>
              <w:t xml:space="preserve">Запись на прием по телефону </w:t>
            </w:r>
            <w:r w:rsidRPr="006545DB">
              <w:rPr>
                <w:rFonts w:ascii="Times New Roman" w:hAnsi="Times New Roman" w:cs="Times New Roman"/>
                <w:b/>
                <w:sz w:val="24"/>
                <w:szCs w:val="24"/>
              </w:rPr>
              <w:t>8 498 602-31-13</w:t>
            </w:r>
            <w:r w:rsidRPr="006545DB">
              <w:rPr>
                <w:rFonts w:ascii="Times New Roman" w:hAnsi="Times New Roman" w:cs="Times New Roman"/>
                <w:sz w:val="24"/>
                <w:szCs w:val="24"/>
              </w:rPr>
              <w:t xml:space="preserve"> (многоканальный) начинается с первого рабочего дня текущего месяца и проводится ежедневно с 9.00 до 17.00 (кроме выходных и праздничных дней), в предвыходной и предпраздничный день – с 9.00 до 16.00, в первый рабочий день текущего месяца предварительная запись на прием граждан руководителями министерств и ведомств проводится до 20.00.</w:t>
            </w:r>
          </w:p>
          <w:p w:rsidR="006545DB" w:rsidRPr="009C43FF" w:rsidRDefault="006545DB" w:rsidP="006545DB">
            <w:pPr>
              <w:jc w:val="both"/>
              <w:rPr>
                <w:rFonts w:ascii="Times New Roman" w:hAnsi="Times New Roman" w:cs="Times New Roman"/>
                <w:sz w:val="24"/>
                <w:szCs w:val="24"/>
              </w:rPr>
            </w:pPr>
            <w:r>
              <w:rPr>
                <w:rFonts w:ascii="Times New Roman" w:hAnsi="Times New Roman" w:cs="Times New Roman"/>
                <w:sz w:val="24"/>
                <w:szCs w:val="24"/>
              </w:rPr>
              <w:t>В</w:t>
            </w:r>
            <w:r w:rsidRPr="006545DB">
              <w:rPr>
                <w:rFonts w:ascii="Times New Roman" w:hAnsi="Times New Roman" w:cs="Times New Roman"/>
                <w:sz w:val="24"/>
                <w:szCs w:val="24"/>
              </w:rPr>
              <w:t>о исполнение Постановления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(2019-nCoV) на территории Московской области», прием граждан проводится в доступных режимах аудио- и видеосвязи.</w:t>
            </w:r>
          </w:p>
        </w:tc>
      </w:tr>
      <w:tr w:rsidR="009C43FF" w:rsidTr="00BF2246">
        <w:trPr>
          <w:trHeight w:val="735"/>
        </w:trPr>
        <w:tc>
          <w:tcPr>
            <w:tcW w:w="15843" w:type="dxa"/>
            <w:gridSpan w:val="3"/>
            <w:shd w:val="clear" w:color="auto" w:fill="92D050"/>
          </w:tcPr>
          <w:p w:rsidR="009C43FF" w:rsidRDefault="009C43FF" w:rsidP="009C43FF">
            <w:pPr>
              <w:pStyle w:val="1"/>
              <w:outlineLvl w:val="0"/>
              <w:rPr>
                <w:rFonts w:cs="Times New Roman"/>
                <w:sz w:val="24"/>
                <w:szCs w:val="24"/>
              </w:rPr>
            </w:pPr>
            <w:bookmarkStart w:id="12" w:name="_Toc40363626"/>
            <w:r>
              <w:lastRenderedPageBreak/>
              <w:t>СОЦИАЛЬНЫЕ ПРАВА</w:t>
            </w:r>
            <w:bookmarkEnd w:id="12"/>
          </w:p>
        </w:tc>
      </w:tr>
      <w:tr w:rsidR="00246485" w:rsidTr="00BF2246">
        <w:trPr>
          <w:trHeight w:val="1125"/>
        </w:trPr>
        <w:tc>
          <w:tcPr>
            <w:tcW w:w="728" w:type="dxa"/>
            <w:shd w:val="clear" w:color="auto" w:fill="FFFF00"/>
          </w:tcPr>
          <w:p w:rsidR="00246485" w:rsidRDefault="00246485" w:rsidP="009C43FF">
            <w:pPr>
              <w:jc w:val="center"/>
              <w:rPr>
                <w:rFonts w:ascii="Times New Roman" w:hAnsi="Times New Roman" w:cs="Times New Roman"/>
                <w:sz w:val="24"/>
                <w:szCs w:val="24"/>
              </w:rPr>
            </w:pPr>
          </w:p>
        </w:tc>
        <w:tc>
          <w:tcPr>
            <w:tcW w:w="4767" w:type="dxa"/>
            <w:shd w:val="clear" w:color="auto" w:fill="FFFF00"/>
          </w:tcPr>
          <w:p w:rsid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Москвы от 21.05.2020 N 622-ПП </w:t>
            </w:r>
            <w:r w:rsidRPr="00246485">
              <w:rPr>
                <w:rFonts w:ascii="Times New Roman" w:hAnsi="Times New Roman" w:cs="Times New Roman"/>
                <w:sz w:val="24"/>
                <w:szCs w:val="24"/>
              </w:rPr>
              <w:t>"О выплатах стимулирующего характера за особые условия труда и дополнительную нагрузку работникам организаций социального обслуживания города Москвы за счет средств межбюджетного трансферта, предоставл</w:t>
            </w:r>
            <w:r>
              <w:rPr>
                <w:rFonts w:ascii="Times New Roman" w:hAnsi="Times New Roman" w:cs="Times New Roman"/>
                <w:sz w:val="24"/>
                <w:szCs w:val="24"/>
              </w:rPr>
              <w:t>енного из федерального бюджета"</w:t>
            </w:r>
          </w:p>
        </w:tc>
        <w:tc>
          <w:tcPr>
            <w:tcW w:w="10348" w:type="dxa"/>
            <w:shd w:val="clear" w:color="auto" w:fill="FFFF00"/>
          </w:tcPr>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Предусмотрено материальное стимулирование, осуществляемое за счет средств межбюджетного трансферта, предоставленного из федерального бюджета бюджету Москвы на указанные цели,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ею, переведенным на непрерывный (сменный) режим работы, в виде выплат стимулирующего характера в размерах: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1. Врачам - 40000 рублей, в случае выявления в стационарной организации социального обслуживания (стационарном отделении) новой коронавирусной инфекции - 60000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2. Среднему медицинскому персоналу, в том числе фельдшерам, медицинским дезинфекторам, лаборантам, медицинским сестрам по массажу, медицинским сестрам процедурной, медицинским сестрам по физиотерапии, старшим медицинским сестрам, инструкторам по лечебной физкультуре, инструкторам-методистам по лечебной физкультуре, - 25000 рублей, в случае выявления в стационарной организации (стационарном отделении) новой коронавирусной инфекции - 35000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xml:space="preserve">3. Социальным работникам, специалистам по социальной работе, специалистам по работе с семьей, специалистам по реабилитационной работе в социальной сфере, психологам в социальной сфере, педагогическим работникам, в том числе воспитателям, инструкторам по труду, логопедам, музыкальным руководителям, педагогам-библиотекарям, педагогам-организаторам, педагогам-психологам, социальным педагогам, педагогам-дефектологам, учителям-логопедам, административно-управленческому персоналу, - 25000 рублей, в случае выявления в </w:t>
            </w:r>
            <w:r w:rsidRPr="00246485">
              <w:rPr>
                <w:rFonts w:ascii="Times New Roman" w:hAnsi="Times New Roman" w:cs="Times New Roman"/>
                <w:sz w:val="24"/>
                <w:szCs w:val="24"/>
              </w:rPr>
              <w:lastRenderedPageBreak/>
              <w:t>стационарной организации (стационарном отделении) новой коронавирусной инфекции - 35000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4. Младшему медицинскому персоналу, в том числе сестрам-хозяйкам, санитарам, а также сиделкам (помощникам по уходу) - 15000 рублей, в случае выявления в стационарной организации (стационарном отделении) новой коронавирусной инфекции - 20000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5. Техническому персоналу, персоналу, занятому на иных должностях, - 10000 рублей, в случае выявления в стационарной организации (стационарном отделении) новой коронавирусной инфекции - 15000 рублей.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осуществляются при длительности рабочей смены не менее 14 календарных дней.</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длительности рабочей смены фактически свыше 14 календарных дней за первые 14 календарных дней стимулирующая выплата производится в полном объеме, а за последующие дни в рабочей смене (свыше 14 календарных дней) стимулирующая выплата осуществляется за фактически отработанные дни. Если работник прерывает смену по собственному желанию, то стимулирующая выплата осуществляется работнику за фактически отработанные дни в рабочей смене.</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выявлении в стационарной организации социального обслуживания (стационарном отделении) впервые новой коронавирусной инфекции в течение начавшейся рабочей смены стимулирующие выплаты в повышенном размере осуществляются с первого дня рабочей смены всем заступившим в эту смену работникам независимо от характера выполняемой ими трудовой функции.</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нахождении в стационарной организации социального обслуживания (стационарном отделении) заболевших новой коронавирусной инфекцией среди получателей социальных услуг стимулирующие выплаты в повышенном размере осуществляются всем работникам за всю длительность рабочей смены независимо от характера выполняемой ими трудовой функции.</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При выявлении в стационарной организации социального обслуживания (стационарном отделении) в предыдущей рабочей смене у работника новой коронавирусной инфекции и отсутствии заболевших среди получателей социальных услуг стимулирующие выплаты в повышенном размере осуществляются всем работникам, заступившим в последующую рабочую смену, за всю длительность рабочей смены.</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сохраняются в полном объеме в случаях: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выявления у работника новой коронавирусной инфекции в период выполнения им работы в рабочую смену;</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 вынужденного прерывания работы в рабочую смену работником, имевшим подтвержденный контакт с заболевшим новой коронавирусной инфекцией, в целях соблюдения режима изоляции.</w:t>
            </w:r>
          </w:p>
          <w:p w:rsidR="00246485" w:rsidRPr="000702A1"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Стимулирующие выплаты, указанные выше, производятся работникам за период с 15 апреля по 15 июля 2020 года, но не ранее чем со дня перевода на непрерывный (сменный) режим работы стационарной организации социального обслуживания, стационарного отделения, созданного не в стационарной организации социального обслуживания.</w:t>
            </w:r>
          </w:p>
        </w:tc>
      </w:tr>
      <w:tr w:rsidR="0085148F" w:rsidTr="00BF2246">
        <w:trPr>
          <w:trHeight w:val="1415"/>
        </w:trPr>
        <w:tc>
          <w:tcPr>
            <w:tcW w:w="728" w:type="dxa"/>
            <w:shd w:val="clear" w:color="auto" w:fill="FFFF00"/>
          </w:tcPr>
          <w:p w:rsidR="0085148F" w:rsidRDefault="0085148F" w:rsidP="009C43FF">
            <w:pPr>
              <w:jc w:val="center"/>
              <w:rPr>
                <w:rFonts w:ascii="Times New Roman" w:hAnsi="Times New Roman" w:cs="Times New Roman"/>
                <w:sz w:val="24"/>
                <w:szCs w:val="24"/>
              </w:rPr>
            </w:pPr>
          </w:p>
        </w:tc>
        <w:tc>
          <w:tcPr>
            <w:tcW w:w="4767" w:type="dxa"/>
            <w:shd w:val="clear" w:color="auto" w:fill="FFFF00"/>
          </w:tcPr>
          <w:p w:rsidR="0085148F" w:rsidRDefault="0085148F" w:rsidP="0085148F">
            <w:pPr>
              <w:jc w:val="both"/>
              <w:rPr>
                <w:rFonts w:ascii="Times New Roman" w:hAnsi="Times New Roman" w:cs="Times New Roman"/>
                <w:sz w:val="24"/>
                <w:szCs w:val="24"/>
              </w:rPr>
            </w:pPr>
            <w:r w:rsidRPr="0085148F">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Москвы от 22.05.2020 N 623-ПП </w:t>
            </w:r>
            <w:r w:rsidRPr="0085148F">
              <w:rPr>
                <w:rFonts w:ascii="Times New Roman" w:hAnsi="Times New Roman" w:cs="Times New Roman"/>
                <w:sz w:val="24"/>
                <w:szCs w:val="24"/>
              </w:rPr>
              <w:t>"О дополнительных мерах материального стимулирования работников организаций социального обслуживания по оказанию социальной и иной адресной помощи в условия</w:t>
            </w:r>
            <w:r>
              <w:rPr>
                <w:rFonts w:ascii="Times New Roman" w:hAnsi="Times New Roman" w:cs="Times New Roman"/>
                <w:sz w:val="24"/>
                <w:szCs w:val="24"/>
              </w:rPr>
              <w:t>х режима повышенной готовности"</w:t>
            </w:r>
          </w:p>
        </w:tc>
        <w:tc>
          <w:tcPr>
            <w:tcW w:w="10348" w:type="dxa"/>
            <w:shd w:val="clear" w:color="auto" w:fill="FFFF00"/>
          </w:tcPr>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Предусмотрено материальное поощрение работникам организаций социального обслуживания, оказывающим социальную и иную адресную помощь на дому и в стационарных условиях:</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1. Социальным работникам и иным работникам организаций социального обслуживания, осуществляющим функции социальных работников по оказанию на дому социальной и иной адресной помощи, стимулирующую выплату в размере 25000 рублей в месяц (с 26 марта по 30 июня 2020 года).</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2. Специалистам (помощникам) по уходу, оказывающим социально-медицинские услуги в стационарных организациях социального обслуживания, переведенным на непрерывный (сменный) режим работы, в рамках заключенных договоров на оказание услуг со сторонними поставщиками услуг, компенсационную выплату в размере 20000 рублей в месяц, а в случае выявления в стационарной организации социального обслуживания (стационарном отделении) новой коронавирусной инфекции или подозрения на новую коронавирусную инфекцию - компенсационную выплату в размере 25000 рублей в месяц (с 15 апреля по 15 июля 2020 года).</w:t>
            </w:r>
          </w:p>
          <w:p w:rsidR="00246485" w:rsidRPr="00246485"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Также предусмотрено материальное поощрение врачей, социальных, педагогических и иных работников стационарных организаций социального обслуживания, переведенных на непрерывный (сменный) режим работы (с 15 апреля по 15 июля 2020 года). Материальное поощрение в размере 100 процентов должностного оклада в месяц осуществляется в соответствии с правовыми актами Департамента труда и социальной защиты населения города Москвы за счет средств городского бюджета, предусмотренных стационарным организациям социального обслуживания на финансовое обеспечение выполнения государственного задания.</w:t>
            </w:r>
          </w:p>
          <w:p w:rsidR="0085148F" w:rsidRPr="000702A1" w:rsidRDefault="00246485" w:rsidP="00246485">
            <w:pPr>
              <w:jc w:val="both"/>
              <w:rPr>
                <w:rFonts w:ascii="Times New Roman" w:hAnsi="Times New Roman" w:cs="Times New Roman"/>
                <w:sz w:val="24"/>
                <w:szCs w:val="24"/>
              </w:rPr>
            </w:pPr>
            <w:r w:rsidRPr="00246485">
              <w:rPr>
                <w:rFonts w:ascii="Times New Roman" w:hAnsi="Times New Roman" w:cs="Times New Roman"/>
                <w:sz w:val="24"/>
                <w:szCs w:val="24"/>
              </w:rPr>
              <w:t>Материальное поощрение выплачивается работнику исходя из фактически отработанного им времени в месяц по занимаемой должности, и при этом материальное поощрение работнику производится не более чем за одну занимаемую должность.</w:t>
            </w:r>
          </w:p>
        </w:tc>
      </w:tr>
      <w:tr w:rsidR="00275EED" w:rsidTr="00BF2246">
        <w:trPr>
          <w:trHeight w:val="1273"/>
        </w:trPr>
        <w:tc>
          <w:tcPr>
            <w:tcW w:w="728" w:type="dxa"/>
            <w:shd w:val="clear" w:color="auto" w:fill="FFFF00"/>
          </w:tcPr>
          <w:p w:rsidR="00275EED" w:rsidRDefault="00275EED" w:rsidP="009C43FF">
            <w:pPr>
              <w:jc w:val="center"/>
              <w:rPr>
                <w:rFonts w:ascii="Times New Roman" w:hAnsi="Times New Roman" w:cs="Times New Roman"/>
                <w:sz w:val="24"/>
                <w:szCs w:val="24"/>
              </w:rPr>
            </w:pPr>
          </w:p>
        </w:tc>
        <w:tc>
          <w:tcPr>
            <w:tcW w:w="4767" w:type="dxa"/>
            <w:shd w:val="clear" w:color="auto" w:fill="FFFF00"/>
          </w:tcPr>
          <w:p w:rsidR="00275EED" w:rsidRDefault="00275EED" w:rsidP="008067D9">
            <w:pPr>
              <w:jc w:val="both"/>
              <w:rPr>
                <w:rFonts w:ascii="Times New Roman" w:hAnsi="Times New Roman" w:cs="Times New Roman"/>
                <w:sz w:val="24"/>
                <w:szCs w:val="24"/>
              </w:rPr>
            </w:pPr>
            <w:r w:rsidRPr="00275EED">
              <w:rPr>
                <w:rFonts w:ascii="Times New Roman" w:hAnsi="Times New Roman" w:cs="Times New Roman"/>
                <w:sz w:val="24"/>
                <w:szCs w:val="24"/>
              </w:rPr>
              <w:t xml:space="preserve">Закон Московской области № 103/2020-ОЗ «О внесении изменений в Закон </w:t>
            </w:r>
            <w:proofErr w:type="spellStart"/>
            <w:proofErr w:type="gramStart"/>
            <w:r w:rsidRPr="00275EED">
              <w:rPr>
                <w:rFonts w:ascii="Times New Roman" w:hAnsi="Times New Roman" w:cs="Times New Roman"/>
                <w:sz w:val="24"/>
                <w:szCs w:val="24"/>
              </w:rPr>
              <w:t>Москов</w:t>
            </w:r>
            <w:r w:rsidR="00CB66FB">
              <w:rPr>
                <w:rFonts w:ascii="Times New Roman" w:hAnsi="Times New Roman" w:cs="Times New Roman"/>
                <w:sz w:val="24"/>
                <w:szCs w:val="24"/>
              </w:rPr>
              <w:t>-</w:t>
            </w:r>
            <w:r w:rsidRPr="00275EED">
              <w:rPr>
                <w:rFonts w:ascii="Times New Roman" w:hAnsi="Times New Roman" w:cs="Times New Roman"/>
                <w:sz w:val="24"/>
                <w:szCs w:val="24"/>
              </w:rPr>
              <w:t>ской</w:t>
            </w:r>
            <w:proofErr w:type="spellEnd"/>
            <w:proofErr w:type="gramEnd"/>
            <w:r w:rsidRPr="00275EED">
              <w:rPr>
                <w:rFonts w:ascii="Times New Roman" w:hAnsi="Times New Roman" w:cs="Times New Roman"/>
                <w:sz w:val="24"/>
                <w:szCs w:val="24"/>
              </w:rPr>
              <w:t xml:space="preserve"> области «О бесплатном предо</w:t>
            </w:r>
            <w:r w:rsidR="00CB66FB">
              <w:rPr>
                <w:rFonts w:ascii="Times New Roman" w:hAnsi="Times New Roman" w:cs="Times New Roman"/>
                <w:sz w:val="24"/>
                <w:szCs w:val="24"/>
              </w:rPr>
              <w:t>-</w:t>
            </w:r>
            <w:proofErr w:type="spellStart"/>
            <w:r w:rsidRPr="00275EED">
              <w:rPr>
                <w:rFonts w:ascii="Times New Roman" w:hAnsi="Times New Roman" w:cs="Times New Roman"/>
                <w:sz w:val="24"/>
                <w:szCs w:val="24"/>
              </w:rPr>
              <w:t>ставлении</w:t>
            </w:r>
            <w:proofErr w:type="spellEnd"/>
            <w:r w:rsidRPr="00275EED">
              <w:rPr>
                <w:rFonts w:ascii="Times New Roman" w:hAnsi="Times New Roman" w:cs="Times New Roman"/>
                <w:sz w:val="24"/>
                <w:szCs w:val="24"/>
              </w:rPr>
              <w:t xml:space="preserve"> земельных участков </w:t>
            </w:r>
            <w:proofErr w:type="spellStart"/>
            <w:r w:rsidRPr="00275EED">
              <w:rPr>
                <w:rFonts w:ascii="Times New Roman" w:hAnsi="Times New Roman" w:cs="Times New Roman"/>
                <w:sz w:val="24"/>
                <w:szCs w:val="24"/>
              </w:rPr>
              <w:t>многодет</w:t>
            </w:r>
            <w:r w:rsidR="00CB66FB">
              <w:rPr>
                <w:rFonts w:ascii="Times New Roman" w:hAnsi="Times New Roman" w:cs="Times New Roman"/>
                <w:sz w:val="24"/>
                <w:szCs w:val="24"/>
              </w:rPr>
              <w:t>-</w:t>
            </w:r>
            <w:r w:rsidRPr="00275EED">
              <w:rPr>
                <w:rFonts w:ascii="Times New Roman" w:hAnsi="Times New Roman" w:cs="Times New Roman"/>
                <w:sz w:val="24"/>
                <w:szCs w:val="24"/>
              </w:rPr>
              <w:t>ным</w:t>
            </w:r>
            <w:proofErr w:type="spellEnd"/>
            <w:r w:rsidRPr="00275EED">
              <w:rPr>
                <w:rFonts w:ascii="Times New Roman" w:hAnsi="Times New Roman" w:cs="Times New Roman"/>
                <w:sz w:val="24"/>
                <w:szCs w:val="24"/>
              </w:rPr>
              <w:t xml:space="preserve"> семьям в Московской области»</w:t>
            </w:r>
          </w:p>
        </w:tc>
        <w:tc>
          <w:tcPr>
            <w:tcW w:w="10348" w:type="dxa"/>
            <w:shd w:val="clear" w:color="auto" w:fill="FFFF00"/>
          </w:tcPr>
          <w:p w:rsidR="00275EED" w:rsidRPr="006453C8" w:rsidRDefault="00275EED" w:rsidP="00275EED">
            <w:pPr>
              <w:jc w:val="both"/>
              <w:rPr>
                <w:rFonts w:ascii="Times New Roman" w:hAnsi="Times New Roman" w:cs="Times New Roman"/>
                <w:sz w:val="24"/>
                <w:szCs w:val="24"/>
              </w:rPr>
            </w:pPr>
            <w:r>
              <w:rPr>
                <w:rFonts w:ascii="Times New Roman" w:hAnsi="Times New Roman" w:cs="Times New Roman"/>
                <w:sz w:val="24"/>
                <w:szCs w:val="24"/>
              </w:rPr>
              <w:t xml:space="preserve">Заявление о постановке на учет может быть подано не только в орган местного самоуправления, но и через МФЦ и Портал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В этом случае </w:t>
            </w:r>
            <w:proofErr w:type="spellStart"/>
            <w:r>
              <w:rPr>
                <w:rFonts w:ascii="Times New Roman" w:hAnsi="Times New Roman" w:cs="Times New Roman"/>
                <w:sz w:val="24"/>
                <w:szCs w:val="24"/>
              </w:rPr>
              <w:t>омсу</w:t>
            </w:r>
            <w:proofErr w:type="spellEnd"/>
            <w:r>
              <w:rPr>
                <w:rFonts w:ascii="Times New Roman" w:hAnsi="Times New Roman" w:cs="Times New Roman"/>
                <w:sz w:val="24"/>
                <w:szCs w:val="24"/>
              </w:rPr>
              <w:t xml:space="preserve"> помимо уведомления заявителя, обязан направить информацию о результатах рассмотрения заявления в МФЦ и разместить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r>
    </w:tbl>
    <w:p w:rsidR="00206FE9" w:rsidRDefault="00206FE9" w:rsidP="00206FE9">
      <w:pPr>
        <w:rPr>
          <w:rFonts w:ascii="Times New Roman" w:hAnsi="Times New Roman"/>
          <w:sz w:val="28"/>
          <w:szCs w:val="28"/>
        </w:rPr>
      </w:pPr>
    </w:p>
    <w:p w:rsidR="00EF66DD" w:rsidRPr="001C5052" w:rsidRDefault="00206FE9" w:rsidP="001C5052">
      <w:pPr>
        <w:rPr>
          <w:vanish/>
        </w:rPr>
      </w:pPr>
      <w:r>
        <w:rPr>
          <w:rFonts w:ascii="Times New Roman" w:hAnsi="Times New Roman"/>
          <w:sz w:val="28"/>
          <w:szCs w:val="28"/>
        </w:rPr>
        <w:t>«</w:t>
      </w:r>
      <w:proofErr w:type="gramStart"/>
      <w:r>
        <w:rPr>
          <w:rFonts w:ascii="Times New Roman" w:hAnsi="Times New Roman"/>
          <w:sz w:val="28"/>
          <w:szCs w:val="28"/>
        </w:rPr>
        <w:t>Обратиться  к</w:t>
      </w:r>
      <w:proofErr w:type="gramEnd"/>
      <w:r>
        <w:rPr>
          <w:rFonts w:ascii="Times New Roman" w:hAnsi="Times New Roman"/>
          <w:sz w:val="28"/>
          <w:szCs w:val="28"/>
        </w:rPr>
        <w:t xml:space="preserve"> Уполномоченному по правам человека в Московской области, ознакомиться с ответами на наиболее часто встречающиеся вопросы граждан в рубрике «</w:t>
      </w:r>
      <w:proofErr w:type="spellStart"/>
      <w:r>
        <w:rPr>
          <w:rFonts w:ascii="Times New Roman" w:hAnsi="Times New Roman"/>
          <w:sz w:val="28"/>
          <w:szCs w:val="28"/>
        </w:rPr>
        <w:t>Коронавирус</w:t>
      </w:r>
      <w:proofErr w:type="spellEnd"/>
      <w:r>
        <w:rPr>
          <w:rFonts w:ascii="Times New Roman" w:hAnsi="Times New Roman"/>
          <w:sz w:val="28"/>
          <w:szCs w:val="28"/>
        </w:rPr>
        <w:t xml:space="preserve"> и права человека» и актуальными изменениями законодательства вы можете на официальном сайте </w:t>
      </w:r>
      <w:proofErr w:type="spellStart"/>
      <w:r>
        <w:rPr>
          <w:rFonts w:ascii="Times New Roman" w:hAnsi="Times New Roman"/>
          <w:sz w:val="28"/>
          <w:szCs w:val="28"/>
          <w:lang w:val="en-US"/>
        </w:rPr>
        <w:t>upch</w:t>
      </w:r>
      <w:proofErr w:type="spellEnd"/>
      <w:r>
        <w:rPr>
          <w:rFonts w:ascii="Times New Roman" w:hAnsi="Times New Roman"/>
          <w:sz w:val="28"/>
          <w:szCs w:val="28"/>
        </w:rPr>
        <w:t>.</w:t>
      </w:r>
      <w:proofErr w:type="spellStart"/>
      <w:r>
        <w:rPr>
          <w:rFonts w:ascii="Times New Roman" w:hAnsi="Times New Roman"/>
          <w:sz w:val="28"/>
          <w:szCs w:val="28"/>
          <w:lang w:val="en-US"/>
        </w:rPr>
        <w:t>mosreg</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sectPr w:rsidR="00EF66DD" w:rsidRPr="001C5052" w:rsidSect="009D1B11">
      <w:pgSz w:w="16838" w:h="11906" w:orient="landscape"/>
      <w:pgMar w:top="567"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5"/>
    <w:rsid w:val="00000594"/>
    <w:rsid w:val="000019A1"/>
    <w:rsid w:val="00003182"/>
    <w:rsid w:val="00005757"/>
    <w:rsid w:val="00012393"/>
    <w:rsid w:val="000124C3"/>
    <w:rsid w:val="000135B2"/>
    <w:rsid w:val="000136F9"/>
    <w:rsid w:val="00016FA7"/>
    <w:rsid w:val="00017221"/>
    <w:rsid w:val="00017907"/>
    <w:rsid w:val="0002550A"/>
    <w:rsid w:val="000300A1"/>
    <w:rsid w:val="00031032"/>
    <w:rsid w:val="00031BF4"/>
    <w:rsid w:val="000324FF"/>
    <w:rsid w:val="00037CDC"/>
    <w:rsid w:val="00040D59"/>
    <w:rsid w:val="00043691"/>
    <w:rsid w:val="000439E7"/>
    <w:rsid w:val="00044407"/>
    <w:rsid w:val="0004501C"/>
    <w:rsid w:val="00045339"/>
    <w:rsid w:val="0004546D"/>
    <w:rsid w:val="00047292"/>
    <w:rsid w:val="000476CA"/>
    <w:rsid w:val="00051D80"/>
    <w:rsid w:val="00054B2B"/>
    <w:rsid w:val="00060B40"/>
    <w:rsid w:val="000632D0"/>
    <w:rsid w:val="0006338F"/>
    <w:rsid w:val="0006349B"/>
    <w:rsid w:val="00067E20"/>
    <w:rsid w:val="000702A1"/>
    <w:rsid w:val="000754FA"/>
    <w:rsid w:val="000815CF"/>
    <w:rsid w:val="000825FD"/>
    <w:rsid w:val="00093229"/>
    <w:rsid w:val="00095F1B"/>
    <w:rsid w:val="000974FC"/>
    <w:rsid w:val="000974FD"/>
    <w:rsid w:val="00097DDA"/>
    <w:rsid w:val="000A164E"/>
    <w:rsid w:val="000A4591"/>
    <w:rsid w:val="000B4768"/>
    <w:rsid w:val="000B497F"/>
    <w:rsid w:val="000B4EE3"/>
    <w:rsid w:val="000B7E74"/>
    <w:rsid w:val="000C0327"/>
    <w:rsid w:val="000C15CA"/>
    <w:rsid w:val="000C1CBD"/>
    <w:rsid w:val="000D03AF"/>
    <w:rsid w:val="000D2131"/>
    <w:rsid w:val="000D269B"/>
    <w:rsid w:val="000D5BC1"/>
    <w:rsid w:val="000E08D8"/>
    <w:rsid w:val="000E302F"/>
    <w:rsid w:val="00102ABE"/>
    <w:rsid w:val="0010335F"/>
    <w:rsid w:val="00104EAF"/>
    <w:rsid w:val="00106676"/>
    <w:rsid w:val="00106CFD"/>
    <w:rsid w:val="00106EB9"/>
    <w:rsid w:val="00107869"/>
    <w:rsid w:val="00107E0E"/>
    <w:rsid w:val="00110A3D"/>
    <w:rsid w:val="00111496"/>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E70"/>
    <w:rsid w:val="001640B3"/>
    <w:rsid w:val="00165652"/>
    <w:rsid w:val="00165C61"/>
    <w:rsid w:val="0017011B"/>
    <w:rsid w:val="001705B8"/>
    <w:rsid w:val="001812AF"/>
    <w:rsid w:val="001815B9"/>
    <w:rsid w:val="00182E22"/>
    <w:rsid w:val="0018585A"/>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052"/>
    <w:rsid w:val="001C5CD0"/>
    <w:rsid w:val="001C67E0"/>
    <w:rsid w:val="001D0659"/>
    <w:rsid w:val="001D25A6"/>
    <w:rsid w:val="001D2B03"/>
    <w:rsid w:val="001D618E"/>
    <w:rsid w:val="001D663C"/>
    <w:rsid w:val="001D68D0"/>
    <w:rsid w:val="001D6BBA"/>
    <w:rsid w:val="001E1328"/>
    <w:rsid w:val="001E41B1"/>
    <w:rsid w:val="001E538D"/>
    <w:rsid w:val="001E5F6C"/>
    <w:rsid w:val="001F1189"/>
    <w:rsid w:val="001F1FFB"/>
    <w:rsid w:val="001F2664"/>
    <w:rsid w:val="002015D9"/>
    <w:rsid w:val="0020193C"/>
    <w:rsid w:val="00202C6C"/>
    <w:rsid w:val="00202D62"/>
    <w:rsid w:val="00203403"/>
    <w:rsid w:val="002051CC"/>
    <w:rsid w:val="00206FE9"/>
    <w:rsid w:val="002072A2"/>
    <w:rsid w:val="00211913"/>
    <w:rsid w:val="0022286F"/>
    <w:rsid w:val="00223947"/>
    <w:rsid w:val="00224C48"/>
    <w:rsid w:val="00224E13"/>
    <w:rsid w:val="00225424"/>
    <w:rsid w:val="002279D0"/>
    <w:rsid w:val="00232DF7"/>
    <w:rsid w:val="00233717"/>
    <w:rsid w:val="00234440"/>
    <w:rsid w:val="0023559D"/>
    <w:rsid w:val="002374C0"/>
    <w:rsid w:val="00244009"/>
    <w:rsid w:val="0024473E"/>
    <w:rsid w:val="00246485"/>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F8A"/>
    <w:rsid w:val="002B3084"/>
    <w:rsid w:val="002B58ED"/>
    <w:rsid w:val="002B7E9F"/>
    <w:rsid w:val="002C024D"/>
    <w:rsid w:val="002C1D5D"/>
    <w:rsid w:val="002C24BC"/>
    <w:rsid w:val="002C2785"/>
    <w:rsid w:val="002C3FD0"/>
    <w:rsid w:val="002D19B1"/>
    <w:rsid w:val="002D36CF"/>
    <w:rsid w:val="002D68AB"/>
    <w:rsid w:val="002D7105"/>
    <w:rsid w:val="002D780D"/>
    <w:rsid w:val="002D7A17"/>
    <w:rsid w:val="002E692B"/>
    <w:rsid w:val="002E6B4B"/>
    <w:rsid w:val="002E6D3B"/>
    <w:rsid w:val="002F0A72"/>
    <w:rsid w:val="002F1A1A"/>
    <w:rsid w:val="002F24E1"/>
    <w:rsid w:val="002F3C27"/>
    <w:rsid w:val="002F3FAF"/>
    <w:rsid w:val="002F4003"/>
    <w:rsid w:val="002F53E3"/>
    <w:rsid w:val="00300350"/>
    <w:rsid w:val="003014F3"/>
    <w:rsid w:val="003028BD"/>
    <w:rsid w:val="0030639D"/>
    <w:rsid w:val="003163F4"/>
    <w:rsid w:val="00332559"/>
    <w:rsid w:val="00332CD1"/>
    <w:rsid w:val="003331D5"/>
    <w:rsid w:val="00333463"/>
    <w:rsid w:val="00333D06"/>
    <w:rsid w:val="0033457E"/>
    <w:rsid w:val="00341233"/>
    <w:rsid w:val="00341547"/>
    <w:rsid w:val="0034468E"/>
    <w:rsid w:val="00345CFB"/>
    <w:rsid w:val="003471F2"/>
    <w:rsid w:val="003565AF"/>
    <w:rsid w:val="00356A88"/>
    <w:rsid w:val="00360774"/>
    <w:rsid w:val="00370ACE"/>
    <w:rsid w:val="0037131F"/>
    <w:rsid w:val="00371850"/>
    <w:rsid w:val="0037299D"/>
    <w:rsid w:val="003747D6"/>
    <w:rsid w:val="003820D6"/>
    <w:rsid w:val="00383583"/>
    <w:rsid w:val="00387574"/>
    <w:rsid w:val="003901E8"/>
    <w:rsid w:val="00392CE0"/>
    <w:rsid w:val="00396FA6"/>
    <w:rsid w:val="003A1F21"/>
    <w:rsid w:val="003A4A60"/>
    <w:rsid w:val="003A79E8"/>
    <w:rsid w:val="003A7C25"/>
    <w:rsid w:val="003B0A5D"/>
    <w:rsid w:val="003B11E0"/>
    <w:rsid w:val="003B3F14"/>
    <w:rsid w:val="003B49A5"/>
    <w:rsid w:val="003B6A8B"/>
    <w:rsid w:val="003C013C"/>
    <w:rsid w:val="003C05CB"/>
    <w:rsid w:val="003C209C"/>
    <w:rsid w:val="003C3876"/>
    <w:rsid w:val="003C3F03"/>
    <w:rsid w:val="003C7CBF"/>
    <w:rsid w:val="003D0569"/>
    <w:rsid w:val="003D1F81"/>
    <w:rsid w:val="003D2975"/>
    <w:rsid w:val="003D3B1C"/>
    <w:rsid w:val="003D4CCD"/>
    <w:rsid w:val="003D552E"/>
    <w:rsid w:val="003D7FA9"/>
    <w:rsid w:val="003E2ED7"/>
    <w:rsid w:val="003F0A95"/>
    <w:rsid w:val="003F32E3"/>
    <w:rsid w:val="003F6897"/>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2C62"/>
    <w:rsid w:val="00462DA2"/>
    <w:rsid w:val="00462FA2"/>
    <w:rsid w:val="0046767E"/>
    <w:rsid w:val="00467E0A"/>
    <w:rsid w:val="00474090"/>
    <w:rsid w:val="00474C2A"/>
    <w:rsid w:val="00477006"/>
    <w:rsid w:val="00483644"/>
    <w:rsid w:val="0048532D"/>
    <w:rsid w:val="0049539E"/>
    <w:rsid w:val="004974C8"/>
    <w:rsid w:val="004A12C4"/>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6B49"/>
    <w:rsid w:val="004F3E53"/>
    <w:rsid w:val="004F6377"/>
    <w:rsid w:val="004F6E6A"/>
    <w:rsid w:val="0050283E"/>
    <w:rsid w:val="00503D9D"/>
    <w:rsid w:val="00504289"/>
    <w:rsid w:val="005055E6"/>
    <w:rsid w:val="00505646"/>
    <w:rsid w:val="00507B0E"/>
    <w:rsid w:val="00510E69"/>
    <w:rsid w:val="00510EE0"/>
    <w:rsid w:val="00511E46"/>
    <w:rsid w:val="00512475"/>
    <w:rsid w:val="00512EAC"/>
    <w:rsid w:val="005213DA"/>
    <w:rsid w:val="00527EC8"/>
    <w:rsid w:val="005337F3"/>
    <w:rsid w:val="00537611"/>
    <w:rsid w:val="00544C4B"/>
    <w:rsid w:val="00554511"/>
    <w:rsid w:val="005550C9"/>
    <w:rsid w:val="0056344E"/>
    <w:rsid w:val="00565FBB"/>
    <w:rsid w:val="005661D4"/>
    <w:rsid w:val="00567A04"/>
    <w:rsid w:val="00574852"/>
    <w:rsid w:val="005749B2"/>
    <w:rsid w:val="005762BA"/>
    <w:rsid w:val="005775E0"/>
    <w:rsid w:val="005800F0"/>
    <w:rsid w:val="00584B3F"/>
    <w:rsid w:val="00585315"/>
    <w:rsid w:val="005856F9"/>
    <w:rsid w:val="0059337D"/>
    <w:rsid w:val="00594B1C"/>
    <w:rsid w:val="0059771F"/>
    <w:rsid w:val="005A0032"/>
    <w:rsid w:val="005A00F5"/>
    <w:rsid w:val="005A1630"/>
    <w:rsid w:val="005A32ED"/>
    <w:rsid w:val="005B058E"/>
    <w:rsid w:val="005B4086"/>
    <w:rsid w:val="005B52C7"/>
    <w:rsid w:val="005B7D8C"/>
    <w:rsid w:val="005C4844"/>
    <w:rsid w:val="005C7BE4"/>
    <w:rsid w:val="005D1179"/>
    <w:rsid w:val="005D58C8"/>
    <w:rsid w:val="005D735A"/>
    <w:rsid w:val="005E3CF3"/>
    <w:rsid w:val="005E4F3F"/>
    <w:rsid w:val="005E6ECE"/>
    <w:rsid w:val="005F19B9"/>
    <w:rsid w:val="005F4B65"/>
    <w:rsid w:val="005F7386"/>
    <w:rsid w:val="005F7824"/>
    <w:rsid w:val="006019C5"/>
    <w:rsid w:val="006044BF"/>
    <w:rsid w:val="00612120"/>
    <w:rsid w:val="00612D23"/>
    <w:rsid w:val="00613CFD"/>
    <w:rsid w:val="00621DD9"/>
    <w:rsid w:val="00621FE3"/>
    <w:rsid w:val="006224C5"/>
    <w:rsid w:val="006235DF"/>
    <w:rsid w:val="00623921"/>
    <w:rsid w:val="00626EB5"/>
    <w:rsid w:val="006275E0"/>
    <w:rsid w:val="0063478D"/>
    <w:rsid w:val="00634C0A"/>
    <w:rsid w:val="00636B69"/>
    <w:rsid w:val="00637AFA"/>
    <w:rsid w:val="00637BAB"/>
    <w:rsid w:val="00640F46"/>
    <w:rsid w:val="006411E6"/>
    <w:rsid w:val="00641AF6"/>
    <w:rsid w:val="00643972"/>
    <w:rsid w:val="006453C8"/>
    <w:rsid w:val="00645F7F"/>
    <w:rsid w:val="0065080D"/>
    <w:rsid w:val="00650C72"/>
    <w:rsid w:val="006514E1"/>
    <w:rsid w:val="00654041"/>
    <w:rsid w:val="006545DB"/>
    <w:rsid w:val="00654CDF"/>
    <w:rsid w:val="00655B98"/>
    <w:rsid w:val="0065625D"/>
    <w:rsid w:val="0066176C"/>
    <w:rsid w:val="00662D8E"/>
    <w:rsid w:val="00665B64"/>
    <w:rsid w:val="00665B8C"/>
    <w:rsid w:val="00666981"/>
    <w:rsid w:val="006670B5"/>
    <w:rsid w:val="00670481"/>
    <w:rsid w:val="0067318D"/>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C0E34"/>
    <w:rsid w:val="006C155B"/>
    <w:rsid w:val="006C21C7"/>
    <w:rsid w:val="006C21C9"/>
    <w:rsid w:val="006C2975"/>
    <w:rsid w:val="006C50EB"/>
    <w:rsid w:val="006C5256"/>
    <w:rsid w:val="006D1E62"/>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07D9"/>
    <w:rsid w:val="00762D56"/>
    <w:rsid w:val="0076592C"/>
    <w:rsid w:val="0077107C"/>
    <w:rsid w:val="00772F3D"/>
    <w:rsid w:val="007740B7"/>
    <w:rsid w:val="00775667"/>
    <w:rsid w:val="007801EA"/>
    <w:rsid w:val="00785877"/>
    <w:rsid w:val="007909AC"/>
    <w:rsid w:val="00791C7E"/>
    <w:rsid w:val="00792AF9"/>
    <w:rsid w:val="00793FF5"/>
    <w:rsid w:val="00795C5D"/>
    <w:rsid w:val="007A0F72"/>
    <w:rsid w:val="007A200C"/>
    <w:rsid w:val="007A2287"/>
    <w:rsid w:val="007A3A6F"/>
    <w:rsid w:val="007A4FDA"/>
    <w:rsid w:val="007B0B93"/>
    <w:rsid w:val="007B3609"/>
    <w:rsid w:val="007B49DC"/>
    <w:rsid w:val="007B5707"/>
    <w:rsid w:val="007C136F"/>
    <w:rsid w:val="007C63D9"/>
    <w:rsid w:val="007C6896"/>
    <w:rsid w:val="007C79F6"/>
    <w:rsid w:val="007E3CF4"/>
    <w:rsid w:val="007E696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47EC"/>
    <w:rsid w:val="008258FA"/>
    <w:rsid w:val="00831660"/>
    <w:rsid w:val="00837353"/>
    <w:rsid w:val="00840AB5"/>
    <w:rsid w:val="0085090A"/>
    <w:rsid w:val="0085148F"/>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278C"/>
    <w:rsid w:val="008E3EF9"/>
    <w:rsid w:val="008E538E"/>
    <w:rsid w:val="008E5C22"/>
    <w:rsid w:val="008F08CF"/>
    <w:rsid w:val="008F09EF"/>
    <w:rsid w:val="008F0DF7"/>
    <w:rsid w:val="008F0DF8"/>
    <w:rsid w:val="008F6374"/>
    <w:rsid w:val="0090523A"/>
    <w:rsid w:val="00906F56"/>
    <w:rsid w:val="00911EB8"/>
    <w:rsid w:val="00912F8C"/>
    <w:rsid w:val="00913006"/>
    <w:rsid w:val="009178C3"/>
    <w:rsid w:val="009224DB"/>
    <w:rsid w:val="00923EC1"/>
    <w:rsid w:val="00927D72"/>
    <w:rsid w:val="00932A53"/>
    <w:rsid w:val="009333B2"/>
    <w:rsid w:val="00935505"/>
    <w:rsid w:val="00935792"/>
    <w:rsid w:val="00946A3C"/>
    <w:rsid w:val="00954D5F"/>
    <w:rsid w:val="00954F7E"/>
    <w:rsid w:val="0095524F"/>
    <w:rsid w:val="009603C1"/>
    <w:rsid w:val="009629C3"/>
    <w:rsid w:val="00965D2A"/>
    <w:rsid w:val="009665EC"/>
    <w:rsid w:val="009676FD"/>
    <w:rsid w:val="00971D96"/>
    <w:rsid w:val="00977154"/>
    <w:rsid w:val="0098204B"/>
    <w:rsid w:val="00982091"/>
    <w:rsid w:val="009906C5"/>
    <w:rsid w:val="00994E64"/>
    <w:rsid w:val="0099625F"/>
    <w:rsid w:val="00997C76"/>
    <w:rsid w:val="009A12C7"/>
    <w:rsid w:val="009A3D29"/>
    <w:rsid w:val="009A76CF"/>
    <w:rsid w:val="009B0E2A"/>
    <w:rsid w:val="009B1494"/>
    <w:rsid w:val="009B57AE"/>
    <w:rsid w:val="009B5AED"/>
    <w:rsid w:val="009B5D5B"/>
    <w:rsid w:val="009B62C2"/>
    <w:rsid w:val="009C43FF"/>
    <w:rsid w:val="009C7DDA"/>
    <w:rsid w:val="009D1B11"/>
    <w:rsid w:val="009D347A"/>
    <w:rsid w:val="009D3B18"/>
    <w:rsid w:val="009D5818"/>
    <w:rsid w:val="009D67CC"/>
    <w:rsid w:val="009D71E2"/>
    <w:rsid w:val="009E01FE"/>
    <w:rsid w:val="009E053B"/>
    <w:rsid w:val="009E20AB"/>
    <w:rsid w:val="009E2FD0"/>
    <w:rsid w:val="009E68EF"/>
    <w:rsid w:val="009F2E31"/>
    <w:rsid w:val="009F33BB"/>
    <w:rsid w:val="009F36ED"/>
    <w:rsid w:val="009F622E"/>
    <w:rsid w:val="00A01011"/>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055F"/>
    <w:rsid w:val="00AB2A46"/>
    <w:rsid w:val="00AB3906"/>
    <w:rsid w:val="00AB4E42"/>
    <w:rsid w:val="00AB6EB8"/>
    <w:rsid w:val="00AC6D0C"/>
    <w:rsid w:val="00AC78B9"/>
    <w:rsid w:val="00AD315D"/>
    <w:rsid w:val="00AD753B"/>
    <w:rsid w:val="00AE2C1D"/>
    <w:rsid w:val="00AE3374"/>
    <w:rsid w:val="00AE4DD7"/>
    <w:rsid w:val="00AE5DCA"/>
    <w:rsid w:val="00AF10E1"/>
    <w:rsid w:val="00AF21AA"/>
    <w:rsid w:val="00AF2E98"/>
    <w:rsid w:val="00AF3AFE"/>
    <w:rsid w:val="00AF50AB"/>
    <w:rsid w:val="00AF5EEC"/>
    <w:rsid w:val="00AF6284"/>
    <w:rsid w:val="00AF7983"/>
    <w:rsid w:val="00B0092C"/>
    <w:rsid w:val="00B0099C"/>
    <w:rsid w:val="00B02113"/>
    <w:rsid w:val="00B04BDB"/>
    <w:rsid w:val="00B05A72"/>
    <w:rsid w:val="00B12733"/>
    <w:rsid w:val="00B22514"/>
    <w:rsid w:val="00B22776"/>
    <w:rsid w:val="00B259C9"/>
    <w:rsid w:val="00B407FC"/>
    <w:rsid w:val="00B4664E"/>
    <w:rsid w:val="00B47D9C"/>
    <w:rsid w:val="00B5052D"/>
    <w:rsid w:val="00B5128A"/>
    <w:rsid w:val="00B51322"/>
    <w:rsid w:val="00B52245"/>
    <w:rsid w:val="00B53F98"/>
    <w:rsid w:val="00B54DA9"/>
    <w:rsid w:val="00B550D8"/>
    <w:rsid w:val="00B55581"/>
    <w:rsid w:val="00B556EB"/>
    <w:rsid w:val="00B56E77"/>
    <w:rsid w:val="00B61314"/>
    <w:rsid w:val="00B6218C"/>
    <w:rsid w:val="00B624BB"/>
    <w:rsid w:val="00B63342"/>
    <w:rsid w:val="00B6457A"/>
    <w:rsid w:val="00B66053"/>
    <w:rsid w:val="00B703AC"/>
    <w:rsid w:val="00B71A61"/>
    <w:rsid w:val="00B737D9"/>
    <w:rsid w:val="00B749BF"/>
    <w:rsid w:val="00B756A7"/>
    <w:rsid w:val="00B764FA"/>
    <w:rsid w:val="00B806F4"/>
    <w:rsid w:val="00B80704"/>
    <w:rsid w:val="00B82D6B"/>
    <w:rsid w:val="00B84D2F"/>
    <w:rsid w:val="00B8568F"/>
    <w:rsid w:val="00B94320"/>
    <w:rsid w:val="00BA0318"/>
    <w:rsid w:val="00BA50A2"/>
    <w:rsid w:val="00BA6685"/>
    <w:rsid w:val="00BB0C49"/>
    <w:rsid w:val="00BB1AA5"/>
    <w:rsid w:val="00BB3130"/>
    <w:rsid w:val="00BB3888"/>
    <w:rsid w:val="00BC200D"/>
    <w:rsid w:val="00BC31D0"/>
    <w:rsid w:val="00BC717F"/>
    <w:rsid w:val="00BD0D4B"/>
    <w:rsid w:val="00BD26FD"/>
    <w:rsid w:val="00BD2784"/>
    <w:rsid w:val="00BD2918"/>
    <w:rsid w:val="00BD30AC"/>
    <w:rsid w:val="00BD4E92"/>
    <w:rsid w:val="00BD65F6"/>
    <w:rsid w:val="00BE1169"/>
    <w:rsid w:val="00BE44D7"/>
    <w:rsid w:val="00BE60B0"/>
    <w:rsid w:val="00BF2246"/>
    <w:rsid w:val="00BF2773"/>
    <w:rsid w:val="00BF3442"/>
    <w:rsid w:val="00BF37AF"/>
    <w:rsid w:val="00BF6B4A"/>
    <w:rsid w:val="00C11A20"/>
    <w:rsid w:val="00C14D3B"/>
    <w:rsid w:val="00C15D26"/>
    <w:rsid w:val="00C167EE"/>
    <w:rsid w:val="00C17CE7"/>
    <w:rsid w:val="00C20FAD"/>
    <w:rsid w:val="00C21668"/>
    <w:rsid w:val="00C22002"/>
    <w:rsid w:val="00C265D0"/>
    <w:rsid w:val="00C270C0"/>
    <w:rsid w:val="00C409B7"/>
    <w:rsid w:val="00C41845"/>
    <w:rsid w:val="00C426F9"/>
    <w:rsid w:val="00C44666"/>
    <w:rsid w:val="00C46C31"/>
    <w:rsid w:val="00C47C7F"/>
    <w:rsid w:val="00C5559F"/>
    <w:rsid w:val="00C567CF"/>
    <w:rsid w:val="00C57A29"/>
    <w:rsid w:val="00C60E46"/>
    <w:rsid w:val="00C63B89"/>
    <w:rsid w:val="00C720DA"/>
    <w:rsid w:val="00C74BF0"/>
    <w:rsid w:val="00C7533B"/>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4F47"/>
    <w:rsid w:val="00CA7319"/>
    <w:rsid w:val="00CB2BA8"/>
    <w:rsid w:val="00CB3660"/>
    <w:rsid w:val="00CB5807"/>
    <w:rsid w:val="00CB66FB"/>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4143"/>
    <w:rsid w:val="00DB67C4"/>
    <w:rsid w:val="00DC444F"/>
    <w:rsid w:val="00DD1552"/>
    <w:rsid w:val="00DD164C"/>
    <w:rsid w:val="00DD41E9"/>
    <w:rsid w:val="00DD566F"/>
    <w:rsid w:val="00DE3174"/>
    <w:rsid w:val="00DE454E"/>
    <w:rsid w:val="00DE533E"/>
    <w:rsid w:val="00DE72F8"/>
    <w:rsid w:val="00DF1986"/>
    <w:rsid w:val="00DF3881"/>
    <w:rsid w:val="00DF3A28"/>
    <w:rsid w:val="00DF40B7"/>
    <w:rsid w:val="00DF4A3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ECE"/>
    <w:rsid w:val="00E365F9"/>
    <w:rsid w:val="00E3756F"/>
    <w:rsid w:val="00E40070"/>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4556"/>
    <w:rsid w:val="00E84AAF"/>
    <w:rsid w:val="00E84BB0"/>
    <w:rsid w:val="00E874FB"/>
    <w:rsid w:val="00E917F2"/>
    <w:rsid w:val="00E929D2"/>
    <w:rsid w:val="00E94321"/>
    <w:rsid w:val="00EA201F"/>
    <w:rsid w:val="00EA45DD"/>
    <w:rsid w:val="00EB003D"/>
    <w:rsid w:val="00EB0158"/>
    <w:rsid w:val="00EB1A74"/>
    <w:rsid w:val="00EB2032"/>
    <w:rsid w:val="00EB74CE"/>
    <w:rsid w:val="00EC59C8"/>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6809"/>
    <w:rsid w:val="00F16BCA"/>
    <w:rsid w:val="00F16D0E"/>
    <w:rsid w:val="00F222C5"/>
    <w:rsid w:val="00F31080"/>
    <w:rsid w:val="00F31836"/>
    <w:rsid w:val="00F34015"/>
    <w:rsid w:val="00F41B89"/>
    <w:rsid w:val="00F43205"/>
    <w:rsid w:val="00F45D0F"/>
    <w:rsid w:val="00F50718"/>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2A4B"/>
    <w:rsid w:val="00FB45FC"/>
    <w:rsid w:val="00FB504B"/>
    <w:rsid w:val="00FB56FB"/>
    <w:rsid w:val="00FC12EA"/>
    <w:rsid w:val="00FC1760"/>
    <w:rsid w:val="00FC385A"/>
    <w:rsid w:val="00FD2877"/>
    <w:rsid w:val="00FD563F"/>
    <w:rsid w:val="00FE17D7"/>
    <w:rsid w:val="00FE1E28"/>
    <w:rsid w:val="00FE36DF"/>
    <w:rsid w:val="00FE4768"/>
    <w:rsid w:val="00FE4EE3"/>
    <w:rsid w:val="00FE6180"/>
    <w:rsid w:val="00FE64E0"/>
    <w:rsid w:val="00FE7432"/>
    <w:rsid w:val="00FF0E2C"/>
    <w:rsid w:val="00FF3AA1"/>
    <w:rsid w:val="00FF3C94"/>
    <w:rsid w:val="00FF49ED"/>
    <w:rsid w:val="00FF4A72"/>
    <w:rsid w:val="00FF6018"/>
    <w:rsid w:val="00FF61FD"/>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B498D-3F16-42E3-BCEB-AE7DFD13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c.tpprf.r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kas.tpprf.ru/ru/otdeleniy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kas.tpprf.ru/ru/" TargetMode="External"/><Relationship Id="rId11" Type="http://schemas.openxmlformats.org/officeDocument/2006/relationships/hyperlink" Target="http://www.fsvps.ru/fsvps/regional" TargetMode="External"/><Relationship Id="rId5" Type="http://schemas.openxmlformats.org/officeDocument/2006/relationships/webSettings" Target="webSettings.xml"/><Relationship Id="rId10" Type="http://schemas.openxmlformats.org/officeDocument/2006/relationships/hyperlink" Target="http://mediation.tpprf.ru/ru/" TargetMode="External"/><Relationship Id="rId4" Type="http://schemas.openxmlformats.org/officeDocument/2006/relationships/settings" Target="settings.xml"/><Relationship Id="rId9" Type="http://schemas.openxmlformats.org/officeDocument/2006/relationships/hyperlink" Target="http://mac.tpprf.ru/ru/otde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CCAE-5690-414E-8D1F-2F35B404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exif_MSED_42c82df09fb65b78fa48eb69099666f2d67cd1eba3e53bf26cc0cec99efb7180</dc:description>
  <cp:lastModifiedBy>Сальникова Елена Анатольевна</cp:lastModifiedBy>
  <cp:revision>2</cp:revision>
  <dcterms:created xsi:type="dcterms:W3CDTF">2020-06-02T12:24:00Z</dcterms:created>
  <dcterms:modified xsi:type="dcterms:W3CDTF">2020-06-02T12:24:00Z</dcterms:modified>
</cp:coreProperties>
</file>