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30" w:rsidRPr="000B3222" w:rsidRDefault="000B3222" w:rsidP="00661230">
      <w:pPr>
        <w:pStyle w:val="a5"/>
        <w:jc w:val="right"/>
        <w:rPr>
          <w:b w:val="0"/>
        </w:rPr>
      </w:pPr>
      <w:r w:rsidRPr="000B3222">
        <w:rPr>
          <w:b w:val="0"/>
        </w:rPr>
        <w:t>ПРОЕКТ</w:t>
      </w:r>
    </w:p>
    <w:p w:rsidR="00661230" w:rsidRDefault="00661230" w:rsidP="00661230">
      <w:pPr>
        <w:pStyle w:val="a5"/>
        <w:jc w:val="right"/>
      </w:pPr>
    </w:p>
    <w:p w:rsidR="00661230" w:rsidRDefault="00661230" w:rsidP="00661230">
      <w:pPr>
        <w:pStyle w:val="a5"/>
        <w:rPr>
          <w:spacing w:val="40"/>
          <w:sz w:val="36"/>
        </w:rPr>
      </w:pPr>
      <w:r>
        <w:rPr>
          <w:spacing w:val="40"/>
          <w:sz w:val="36"/>
        </w:rPr>
        <w:t>СОВЕТ ДЕПУТАТОВ</w:t>
      </w:r>
    </w:p>
    <w:p w:rsidR="00661230" w:rsidRDefault="00661230" w:rsidP="00661230">
      <w:pPr>
        <w:ind w:firstLine="284"/>
        <w:jc w:val="center"/>
        <w:rPr>
          <w:b/>
          <w:sz w:val="36"/>
        </w:rPr>
      </w:pPr>
      <w:r>
        <w:rPr>
          <w:b/>
          <w:sz w:val="36"/>
        </w:rPr>
        <w:t xml:space="preserve">городского округа Воскресенск </w:t>
      </w:r>
    </w:p>
    <w:p w:rsidR="00661230" w:rsidRDefault="00661230" w:rsidP="00661230">
      <w:pPr>
        <w:ind w:firstLine="284"/>
        <w:jc w:val="center"/>
        <w:rPr>
          <w:b/>
          <w:sz w:val="36"/>
          <w:szCs w:val="36"/>
        </w:rPr>
      </w:pPr>
      <w:r>
        <w:rPr>
          <w:b/>
          <w:sz w:val="36"/>
          <w:szCs w:val="36"/>
        </w:rPr>
        <w:t>Московской области</w:t>
      </w:r>
    </w:p>
    <w:p w:rsidR="00661230" w:rsidRDefault="002801F3" w:rsidP="00661230">
      <w:pPr>
        <w:pStyle w:val="a5"/>
        <w:jc w:val="left"/>
        <w:rPr>
          <w:b w:val="0"/>
          <w:sz w:val="24"/>
          <w:szCs w:val="24"/>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F55B84"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IPu+owT&#10;AgAAKQQAAA4AAAAAAAAAAAAAAAAALgIAAGRycy9lMm9Eb2MueG1sUEsBAi0AFAAGAAgAAAAhAPw5&#10;jr7aAAAABwEAAA8AAAAAAAAAAAAAAAAAbQQAAGRycy9kb3ducmV2LnhtbFBLBQYAAAAABAAEAPMA&#10;AAB0BQAAAAA=&#10;" o:allowincell="f" strokeweight="2.25pt"/>
            </w:pict>
          </mc:Fallback>
        </mc:AlternateContent>
      </w:r>
    </w:p>
    <w:p w:rsidR="00661230" w:rsidRDefault="00661230" w:rsidP="00661230">
      <w:pPr>
        <w:jc w:val="center"/>
        <w:rPr>
          <w:b/>
        </w:rPr>
      </w:pPr>
    </w:p>
    <w:p w:rsidR="00BA0F8F" w:rsidRDefault="00BA0F8F" w:rsidP="00BA0F8F">
      <w:pPr>
        <w:rPr>
          <w:b/>
        </w:rPr>
      </w:pPr>
    </w:p>
    <w:p w:rsidR="00BA0F8F" w:rsidRDefault="00BA0F8F" w:rsidP="00BA0F8F">
      <w:pPr>
        <w:jc w:val="center"/>
        <w:rPr>
          <w:b/>
          <w:sz w:val="32"/>
        </w:rPr>
      </w:pPr>
      <w:r>
        <w:rPr>
          <w:b/>
          <w:sz w:val="32"/>
        </w:rPr>
        <w:t>РЕШЕНИЕ</w:t>
      </w:r>
    </w:p>
    <w:p w:rsidR="00BA0F8F" w:rsidRDefault="00BA0F8F" w:rsidP="00BA0F8F">
      <w:pPr>
        <w:jc w:val="center"/>
        <w:rPr>
          <w:b/>
        </w:rPr>
      </w:pPr>
    </w:p>
    <w:p w:rsidR="00BA0F8F" w:rsidRDefault="000B3222" w:rsidP="00BA0F8F">
      <w:pPr>
        <w:jc w:val="center"/>
        <w:rPr>
          <w:sz w:val="28"/>
          <w:szCs w:val="28"/>
        </w:rPr>
      </w:pPr>
      <w:r>
        <w:rPr>
          <w:sz w:val="28"/>
          <w:szCs w:val="28"/>
        </w:rPr>
        <w:t>от ____</w:t>
      </w:r>
      <w:r w:rsidR="00BA0F8F">
        <w:rPr>
          <w:sz w:val="28"/>
          <w:szCs w:val="28"/>
        </w:rPr>
        <w:t>_</w:t>
      </w:r>
      <w:r w:rsidR="0050122C">
        <w:rPr>
          <w:sz w:val="28"/>
          <w:szCs w:val="28"/>
        </w:rPr>
        <w:t>________</w:t>
      </w:r>
      <w:r w:rsidR="00BA0F8F">
        <w:rPr>
          <w:sz w:val="28"/>
          <w:szCs w:val="28"/>
        </w:rPr>
        <w:t xml:space="preserve"> № ___</w:t>
      </w:r>
      <w:r w:rsidR="0050122C">
        <w:rPr>
          <w:sz w:val="28"/>
          <w:szCs w:val="28"/>
        </w:rPr>
        <w:t>_________</w:t>
      </w:r>
    </w:p>
    <w:p w:rsidR="00BA0F8F" w:rsidRDefault="00BA0F8F" w:rsidP="00BA0F8F">
      <w:pPr>
        <w:jc w:val="center"/>
        <w:rPr>
          <w:b/>
        </w:rPr>
      </w:pPr>
    </w:p>
    <w:p w:rsidR="000B3222" w:rsidRPr="000B3222" w:rsidRDefault="000B3222" w:rsidP="00BA0F8F">
      <w:pPr>
        <w:jc w:val="center"/>
        <w:rPr>
          <w:b/>
        </w:rPr>
      </w:pPr>
    </w:p>
    <w:p w:rsidR="00BA0F8F" w:rsidRPr="00207D60" w:rsidRDefault="004E33FF" w:rsidP="0050122C">
      <w:pPr>
        <w:pStyle w:val="a3"/>
        <w:rPr>
          <w:sz w:val="24"/>
          <w:szCs w:val="24"/>
        </w:rPr>
      </w:pPr>
      <w:r w:rsidRPr="004E33FF">
        <w:rPr>
          <w:sz w:val="24"/>
          <w:szCs w:val="24"/>
        </w:rPr>
        <w:t>О внесении изменений в решение Совета депутатов городского округа Воскресенск Московской области</w:t>
      </w:r>
      <w:r>
        <w:rPr>
          <w:sz w:val="24"/>
          <w:szCs w:val="24"/>
        </w:rPr>
        <w:t xml:space="preserve"> от 28.05.2020 № 221/20 «</w:t>
      </w:r>
      <w:r w:rsidR="00536CCE">
        <w:rPr>
          <w:sz w:val="24"/>
          <w:szCs w:val="24"/>
        </w:rPr>
        <w:t>О П</w:t>
      </w:r>
      <w:r w:rsidR="00554ACC">
        <w:rPr>
          <w:sz w:val="24"/>
          <w:szCs w:val="24"/>
        </w:rPr>
        <w:t xml:space="preserve">равилах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w:t>
      </w:r>
      <w:r w:rsidR="0050122C">
        <w:rPr>
          <w:sz w:val="24"/>
          <w:szCs w:val="24"/>
        </w:rPr>
        <w:t>Правилах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и Порядке определения некоммерческой организации социально ориентированной</w:t>
      </w:r>
      <w:r>
        <w:rPr>
          <w:sz w:val="24"/>
          <w:szCs w:val="24"/>
        </w:rPr>
        <w:t>»</w:t>
      </w:r>
    </w:p>
    <w:p w:rsidR="00BA0F8F" w:rsidRPr="00207D60" w:rsidRDefault="00BA0F8F" w:rsidP="00BA0F8F"/>
    <w:p w:rsidR="00420E00" w:rsidRPr="00420E00" w:rsidRDefault="00420E00" w:rsidP="00C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jc w:val="both"/>
      </w:pPr>
      <w:r>
        <w:tab/>
      </w:r>
      <w:r w:rsidR="00536CCE">
        <w:t>В соответствии с Гражданским к</w:t>
      </w:r>
      <w:r w:rsidRPr="00420E00">
        <w:t xml:space="preserve">одексом Российской Федерации, </w:t>
      </w:r>
      <w:r w:rsidR="009A3DA2">
        <w:t xml:space="preserve">в рамках реализации положений ст. 31.1 Федерального закона от 12.01.1996 № 7-ФЗ «О некоммерческих организациях», </w:t>
      </w:r>
      <w:r w:rsidR="00C53A15">
        <w:t>Федеральным законом от 26.07.2006 №</w:t>
      </w:r>
      <w:r w:rsidR="004E33FF">
        <w:t xml:space="preserve"> 135-ФЗ «О защите конкуренции»</w:t>
      </w:r>
    </w:p>
    <w:p w:rsidR="00BA0F8F" w:rsidRPr="00207D60" w:rsidRDefault="00BA0F8F" w:rsidP="00BA0F8F">
      <w:pPr>
        <w:jc w:val="both"/>
      </w:pPr>
    </w:p>
    <w:p w:rsidR="00BA0F8F" w:rsidRDefault="00BA0F8F" w:rsidP="002C3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jc w:val="both"/>
      </w:pPr>
      <w:r w:rsidRPr="00207D60">
        <w:tab/>
        <w:t xml:space="preserve">Совет депутатов </w:t>
      </w:r>
      <w:r w:rsidR="00661230" w:rsidRPr="00207D60">
        <w:t xml:space="preserve">городского округа </w:t>
      </w:r>
      <w:r w:rsidRPr="00207D60">
        <w:t>Воскресенск решил:</w:t>
      </w:r>
      <w:r w:rsidR="002C343B" w:rsidRPr="00207D60">
        <w:tab/>
      </w:r>
    </w:p>
    <w:p w:rsidR="00420E00" w:rsidRPr="00420E00" w:rsidRDefault="00420E00" w:rsidP="00420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jc w:val="both"/>
      </w:pPr>
    </w:p>
    <w:p w:rsidR="00420E00" w:rsidRDefault="004E33FF" w:rsidP="004E33FF">
      <w:pPr>
        <w:pStyle w:val="a6"/>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709"/>
        <w:jc w:val="both"/>
      </w:pPr>
      <w:r w:rsidRPr="004E33FF">
        <w:t>Внести в решение Совета депутатов городского округа Воскресенск Московской области</w:t>
      </w:r>
      <w:r w:rsidR="00536CCE">
        <w:t xml:space="preserve"> от 28.05.2020 № 221/20 «О П</w:t>
      </w:r>
      <w:r>
        <w:t>равилах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Правилах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и Порядке определения некоммерческой организации социально ориентированной» следующие изменения:</w:t>
      </w:r>
    </w:p>
    <w:p w:rsidR="004E33FF" w:rsidRDefault="004E33FF" w:rsidP="00305E7E">
      <w:pPr>
        <w:pStyle w:val="a6"/>
        <w:numPr>
          <w:ilvl w:val="1"/>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720"/>
        <w:jc w:val="both"/>
      </w:pPr>
      <w:r>
        <w:t>Наименование решени</w:t>
      </w:r>
      <w:r w:rsidR="00EC347C">
        <w:t xml:space="preserve">я изложить в </w:t>
      </w:r>
      <w:r w:rsidR="00F60EE8">
        <w:t>следующей</w:t>
      </w:r>
      <w:r>
        <w:t xml:space="preserve"> редакции: </w:t>
      </w:r>
    </w:p>
    <w:p w:rsidR="00496DD3" w:rsidRDefault="00536CCE" w:rsidP="004E33FF">
      <w:pPr>
        <w:pStyle w:val="a6"/>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720"/>
        <w:jc w:val="both"/>
      </w:pPr>
      <w:r>
        <w:t>«О П</w:t>
      </w:r>
      <w:r w:rsidR="004E33FF">
        <w:t>равилах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w:t>
      </w:r>
      <w:r w:rsidR="00135486">
        <w:t>ьзование на долгосрочной основе и</w:t>
      </w:r>
      <w:r w:rsidR="004E33FF">
        <w:t xml:space="preserve"> Правилах предоставления муниципального имущества социально ориентированным некоммерческим организациям во владение и (или) в пол</w:t>
      </w:r>
      <w:r w:rsidR="00135486">
        <w:t>ьзование на долгосрочной основе</w:t>
      </w:r>
      <w:r w:rsidR="004E33FF">
        <w:t>»</w:t>
      </w:r>
      <w:r w:rsidR="004D57AF">
        <w:t>;</w:t>
      </w:r>
    </w:p>
    <w:p w:rsidR="004E33FF" w:rsidRDefault="00135486" w:rsidP="00305E7E">
      <w:pPr>
        <w:pStyle w:val="a6"/>
        <w:numPr>
          <w:ilvl w:val="1"/>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720"/>
        <w:jc w:val="both"/>
      </w:pPr>
      <w:r>
        <w:t xml:space="preserve">Пункт 3 раздела </w:t>
      </w:r>
      <w:r>
        <w:rPr>
          <w:lang w:val="en-US"/>
        </w:rPr>
        <w:t>II</w:t>
      </w:r>
      <w:r>
        <w:t xml:space="preserve"> «Порядок формирования Перечня»</w:t>
      </w:r>
      <w:r w:rsidR="0063095D">
        <w:t xml:space="preserve"> приложения 1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w:t>
      </w:r>
      <w:r w:rsidR="0063095D">
        <w:lastRenderedPageBreak/>
        <w:t xml:space="preserve">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изложить в </w:t>
      </w:r>
      <w:r w:rsidR="00F60EE8">
        <w:t>следующей</w:t>
      </w:r>
      <w:r w:rsidR="0063095D">
        <w:t xml:space="preserve"> редакции:</w:t>
      </w:r>
    </w:p>
    <w:p w:rsidR="0063095D" w:rsidRDefault="0063095D" w:rsidP="006309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firstLine="709"/>
        <w:jc w:val="both"/>
      </w:pPr>
      <w:r>
        <w:t>«3. Формирование Перечня осуществляется Администрацией городского округа Воскресенск Московской области (далее – уполномоченный орган).»</w:t>
      </w:r>
      <w:r w:rsidR="00135486">
        <w:t>;</w:t>
      </w:r>
    </w:p>
    <w:p w:rsidR="00637E6E" w:rsidRDefault="00135486" w:rsidP="00305E7E">
      <w:pPr>
        <w:pStyle w:val="a6"/>
        <w:numPr>
          <w:ilvl w:val="1"/>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720"/>
        <w:jc w:val="both"/>
      </w:pPr>
      <w:r>
        <w:t>Приложение</w:t>
      </w:r>
      <w:r w:rsidR="00637E6E">
        <w:t xml:space="preserve"> 2 «Правила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и Порядок определения некоммерческой организации социально ориентированной» </w:t>
      </w:r>
      <w:r>
        <w:t xml:space="preserve">изложить в </w:t>
      </w:r>
      <w:r w:rsidR="00176AFA">
        <w:t>новой</w:t>
      </w:r>
      <w:r w:rsidR="00F60EE8">
        <w:t xml:space="preserve"> редакции. (Приложение.)</w:t>
      </w:r>
    </w:p>
    <w:p w:rsidR="00305E7E" w:rsidRDefault="003F4F59" w:rsidP="00A10FF7">
      <w:pPr>
        <w:pStyle w:val="a6"/>
        <w:numPr>
          <w:ilvl w:val="0"/>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70"/>
        </w:tabs>
        <w:ind w:left="0" w:firstLine="567"/>
        <w:jc w:val="both"/>
      </w:pPr>
      <w:r>
        <w:t>Опубликовать настоящее решение в газете «Наше слово»</w:t>
      </w:r>
      <w:r w:rsidR="004001E7">
        <w:t xml:space="preserve"> и разместить на официальном </w:t>
      </w:r>
      <w:r>
        <w:t>сайте городского округа Воскресенск Московской области.</w:t>
      </w:r>
    </w:p>
    <w:p w:rsidR="00476B3F" w:rsidRPr="003F1662" w:rsidRDefault="00207D60" w:rsidP="00A10FF7">
      <w:pPr>
        <w:pStyle w:val="a6"/>
        <w:numPr>
          <w:ilvl w:val="0"/>
          <w:numId w:val="11"/>
        </w:numPr>
        <w:tabs>
          <w:tab w:val="left" w:pos="1080"/>
        </w:tabs>
        <w:ind w:left="0" w:firstLine="567"/>
        <w:jc w:val="both"/>
      </w:pPr>
      <w:r w:rsidRPr="00207D60">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w:t>
      </w:r>
      <w:r w:rsidR="00176AFA">
        <w:t>алоговой политики</w:t>
      </w:r>
      <w:r w:rsidR="000B3222">
        <w:t xml:space="preserve"> (</w:t>
      </w:r>
      <w:proofErr w:type="spellStart"/>
      <w:r w:rsidR="000B3222">
        <w:t>Слепов</w:t>
      </w:r>
      <w:proofErr w:type="spellEnd"/>
      <w:r w:rsidR="000B3222">
        <w:t xml:space="preserve"> С.С.)</w:t>
      </w:r>
      <w:r w:rsidR="00476B3F" w:rsidRPr="00476B3F">
        <w:t xml:space="preserve"> </w:t>
      </w:r>
      <w:r w:rsidR="00476B3F">
        <w:t xml:space="preserve">и заместителя Главы Администрации городского округа Воскресенск Московской области </w:t>
      </w:r>
      <w:r w:rsidR="00A808E4">
        <w:t>Минакова Н.В.</w:t>
      </w:r>
      <w:bookmarkStart w:id="0" w:name="_GoBack"/>
      <w:bookmarkEnd w:id="0"/>
    </w:p>
    <w:p w:rsidR="00476B3F" w:rsidRDefault="00476B3F" w:rsidP="00476B3F">
      <w:pPr>
        <w:ind w:firstLine="851"/>
        <w:jc w:val="both"/>
        <w:rPr>
          <w:sz w:val="28"/>
          <w:szCs w:val="28"/>
        </w:rPr>
      </w:pPr>
    </w:p>
    <w:p w:rsidR="000B3222" w:rsidRDefault="000B3222" w:rsidP="00207D60">
      <w:pPr>
        <w:jc w:val="both"/>
      </w:pPr>
    </w:p>
    <w:p w:rsidR="00A10FF7" w:rsidRPr="00207D60" w:rsidRDefault="00A10FF7" w:rsidP="00207D60">
      <w:pPr>
        <w:jc w:val="both"/>
      </w:pPr>
    </w:p>
    <w:p w:rsidR="00CB7C3E" w:rsidRDefault="00CB7C3E" w:rsidP="00CB7C3E">
      <w:pPr>
        <w:jc w:val="both"/>
      </w:pPr>
      <w:r>
        <w:t xml:space="preserve">Председатель Совета депутатов  </w:t>
      </w:r>
    </w:p>
    <w:p w:rsidR="00CB7C3E" w:rsidRDefault="00CB7C3E" w:rsidP="00CB7C3E">
      <w:pPr>
        <w:jc w:val="both"/>
      </w:pPr>
      <w:r>
        <w:t xml:space="preserve">городского округа </w:t>
      </w:r>
      <w:r w:rsidRPr="008C3782">
        <w:t xml:space="preserve">Воскресенск </w:t>
      </w:r>
      <w:r w:rsidRPr="008C3782">
        <w:tab/>
      </w:r>
      <w:r w:rsidRPr="008C3782">
        <w:tab/>
      </w:r>
      <w:r w:rsidRPr="008C3782">
        <w:tab/>
      </w:r>
      <w:r w:rsidRPr="008C3782">
        <w:tab/>
      </w:r>
      <w:r w:rsidRPr="008C3782">
        <w:tab/>
      </w:r>
      <w:r w:rsidR="00D20F4A">
        <w:t xml:space="preserve">                        </w:t>
      </w:r>
      <w:r>
        <w:t>В.Ю. Кузнецов</w:t>
      </w:r>
    </w:p>
    <w:p w:rsidR="00CB7C3E" w:rsidRDefault="00CB7C3E" w:rsidP="00CB7C3E">
      <w:pPr>
        <w:jc w:val="both"/>
      </w:pPr>
    </w:p>
    <w:p w:rsidR="00A10FF7" w:rsidRDefault="00A10FF7" w:rsidP="00CB7C3E">
      <w:pPr>
        <w:jc w:val="both"/>
      </w:pPr>
    </w:p>
    <w:p w:rsidR="00A10FF7" w:rsidRDefault="00A10FF7" w:rsidP="00CB7C3E">
      <w:pPr>
        <w:jc w:val="both"/>
      </w:pPr>
    </w:p>
    <w:p w:rsidR="00476B3F" w:rsidRPr="00760400" w:rsidRDefault="00CB7C3E" w:rsidP="00760400">
      <w:pPr>
        <w:jc w:val="both"/>
      </w:pPr>
      <w:r>
        <w:t xml:space="preserve">Глава </w:t>
      </w:r>
      <w:r w:rsidR="000B3222">
        <w:t>городского округа Воскресенск</w:t>
      </w:r>
      <w:r w:rsidR="000B3222">
        <w:tab/>
      </w:r>
      <w:r w:rsidR="000B3222">
        <w:tab/>
      </w:r>
      <w:r w:rsidR="000B3222">
        <w:tab/>
      </w:r>
      <w:r w:rsidR="000B3222">
        <w:tab/>
      </w:r>
      <w:r w:rsidR="000B3222">
        <w:tab/>
      </w:r>
      <w:r w:rsidR="000B3222">
        <w:tab/>
      </w:r>
      <w:r>
        <w:t>А.В. Болотников</w:t>
      </w:r>
      <w:r w:rsidR="00440CAA">
        <w:t xml:space="preserve">                          </w:t>
      </w: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135486" w:rsidRDefault="00135486" w:rsidP="0027023B">
      <w:pPr>
        <w:jc w:val="center"/>
        <w:rPr>
          <w:rFonts w:eastAsia="Calibri"/>
          <w:sz w:val="22"/>
          <w:szCs w:val="22"/>
          <w:lang w:eastAsia="en-US"/>
        </w:rPr>
      </w:pPr>
    </w:p>
    <w:p w:rsidR="0027023B" w:rsidRDefault="0027023B" w:rsidP="00A10FF7">
      <w:pPr>
        <w:rPr>
          <w:rFonts w:eastAsia="Calibri"/>
          <w:sz w:val="22"/>
          <w:szCs w:val="22"/>
          <w:lang w:eastAsia="en-US"/>
        </w:rPr>
      </w:pPr>
    </w:p>
    <w:p w:rsidR="00A10FF7" w:rsidRDefault="00A10FF7" w:rsidP="00A10FF7">
      <w:pPr>
        <w:widowControl w:val="0"/>
        <w:autoSpaceDE w:val="0"/>
        <w:autoSpaceDN w:val="0"/>
        <w:adjustRightInd w:val="0"/>
        <w:jc w:val="right"/>
        <w:outlineLvl w:val="0"/>
        <w:rPr>
          <w:rFonts w:eastAsiaTheme="minorHAnsi"/>
          <w:lang w:eastAsia="en-US"/>
        </w:rPr>
      </w:pPr>
      <w:bookmarkStart w:id="1" w:name="Par136"/>
      <w:bookmarkEnd w:id="1"/>
      <w:r>
        <w:rPr>
          <w:rFonts w:eastAsiaTheme="minorHAnsi"/>
          <w:lang w:eastAsia="en-US"/>
        </w:rPr>
        <w:lastRenderedPageBreak/>
        <w:t>Приложение</w:t>
      </w:r>
    </w:p>
    <w:p w:rsidR="00A10FF7" w:rsidRDefault="00A10FF7" w:rsidP="00A10FF7">
      <w:pPr>
        <w:widowControl w:val="0"/>
        <w:autoSpaceDE w:val="0"/>
        <w:autoSpaceDN w:val="0"/>
        <w:adjustRightInd w:val="0"/>
        <w:jc w:val="right"/>
        <w:outlineLvl w:val="0"/>
        <w:rPr>
          <w:rFonts w:eastAsiaTheme="minorHAnsi"/>
          <w:lang w:eastAsia="en-US"/>
        </w:rPr>
      </w:pPr>
      <w:r>
        <w:rPr>
          <w:rFonts w:eastAsiaTheme="minorHAnsi"/>
          <w:lang w:eastAsia="en-US"/>
        </w:rPr>
        <w:t>к решению Совета депутатов</w:t>
      </w:r>
    </w:p>
    <w:p w:rsidR="00A10FF7" w:rsidRDefault="00A10FF7" w:rsidP="00A10FF7">
      <w:pPr>
        <w:widowControl w:val="0"/>
        <w:autoSpaceDE w:val="0"/>
        <w:autoSpaceDN w:val="0"/>
        <w:adjustRightInd w:val="0"/>
        <w:jc w:val="right"/>
        <w:outlineLvl w:val="0"/>
        <w:rPr>
          <w:rFonts w:eastAsiaTheme="minorHAnsi"/>
          <w:lang w:eastAsia="en-US"/>
        </w:rPr>
      </w:pPr>
      <w:r>
        <w:rPr>
          <w:rFonts w:eastAsiaTheme="minorHAnsi"/>
          <w:lang w:eastAsia="en-US"/>
        </w:rPr>
        <w:t>городского округа Воскресенск</w:t>
      </w:r>
    </w:p>
    <w:p w:rsidR="00A10FF7" w:rsidRDefault="00A10FF7" w:rsidP="00A10FF7">
      <w:pPr>
        <w:widowControl w:val="0"/>
        <w:autoSpaceDE w:val="0"/>
        <w:autoSpaceDN w:val="0"/>
        <w:adjustRightInd w:val="0"/>
        <w:jc w:val="right"/>
        <w:outlineLvl w:val="0"/>
        <w:rPr>
          <w:rFonts w:eastAsiaTheme="minorHAnsi"/>
          <w:lang w:eastAsia="en-US"/>
        </w:rPr>
      </w:pPr>
      <w:r>
        <w:rPr>
          <w:rFonts w:eastAsiaTheme="minorHAnsi"/>
          <w:lang w:eastAsia="en-US"/>
        </w:rPr>
        <w:t>Московской области</w:t>
      </w:r>
    </w:p>
    <w:p w:rsidR="00A10FF7" w:rsidRDefault="00A10FF7" w:rsidP="00A10FF7">
      <w:pPr>
        <w:widowControl w:val="0"/>
        <w:autoSpaceDE w:val="0"/>
        <w:autoSpaceDN w:val="0"/>
        <w:adjustRightInd w:val="0"/>
        <w:jc w:val="right"/>
        <w:outlineLvl w:val="0"/>
        <w:rPr>
          <w:rFonts w:eastAsiaTheme="minorHAnsi"/>
          <w:lang w:eastAsia="en-US"/>
        </w:rPr>
      </w:pPr>
      <w:r>
        <w:rPr>
          <w:rFonts w:eastAsiaTheme="minorHAnsi"/>
          <w:lang w:eastAsia="en-US"/>
        </w:rPr>
        <w:t>от ______№_____</w:t>
      </w:r>
    </w:p>
    <w:p w:rsidR="00A10FF7" w:rsidRDefault="00A10FF7" w:rsidP="00A10FF7">
      <w:pPr>
        <w:widowControl w:val="0"/>
        <w:autoSpaceDE w:val="0"/>
        <w:autoSpaceDN w:val="0"/>
        <w:adjustRightInd w:val="0"/>
        <w:jc w:val="right"/>
        <w:outlineLvl w:val="0"/>
        <w:rPr>
          <w:rFonts w:eastAsiaTheme="minorHAnsi"/>
          <w:lang w:eastAsia="en-US"/>
        </w:rPr>
      </w:pPr>
    </w:p>
    <w:p w:rsidR="00A10FF7" w:rsidRPr="00A10FF7" w:rsidRDefault="00A10FF7" w:rsidP="00A10FF7">
      <w:pPr>
        <w:widowControl w:val="0"/>
        <w:autoSpaceDE w:val="0"/>
        <w:autoSpaceDN w:val="0"/>
        <w:adjustRightInd w:val="0"/>
        <w:jc w:val="right"/>
        <w:outlineLvl w:val="0"/>
        <w:rPr>
          <w:rFonts w:eastAsiaTheme="minorHAnsi"/>
          <w:lang w:eastAsia="en-US"/>
        </w:rPr>
      </w:pPr>
      <w:r>
        <w:rPr>
          <w:rFonts w:eastAsiaTheme="minorHAnsi"/>
          <w:lang w:eastAsia="en-US"/>
        </w:rPr>
        <w:t>«</w:t>
      </w:r>
      <w:r w:rsidRPr="00A10FF7">
        <w:rPr>
          <w:rFonts w:eastAsiaTheme="minorHAnsi"/>
          <w:lang w:eastAsia="en-US"/>
        </w:rPr>
        <w:t>Приложение 2</w:t>
      </w:r>
    </w:p>
    <w:p w:rsidR="00A10FF7" w:rsidRPr="00A10FF7" w:rsidRDefault="00A10FF7" w:rsidP="00A10FF7">
      <w:pPr>
        <w:widowControl w:val="0"/>
        <w:autoSpaceDE w:val="0"/>
        <w:autoSpaceDN w:val="0"/>
        <w:adjustRightInd w:val="0"/>
        <w:jc w:val="right"/>
        <w:rPr>
          <w:rFonts w:eastAsiaTheme="minorHAnsi"/>
          <w:lang w:eastAsia="en-US"/>
        </w:rPr>
      </w:pPr>
      <w:r>
        <w:rPr>
          <w:rFonts w:eastAsiaTheme="minorHAnsi"/>
          <w:lang w:eastAsia="en-US"/>
        </w:rPr>
        <w:t>к решению</w:t>
      </w:r>
      <w:r w:rsidRPr="00A10FF7">
        <w:rPr>
          <w:rFonts w:eastAsiaTheme="minorHAnsi"/>
          <w:lang w:eastAsia="en-US"/>
        </w:rPr>
        <w:t xml:space="preserve"> Совета депутатов</w:t>
      </w:r>
    </w:p>
    <w:p w:rsidR="00A10FF7" w:rsidRPr="00A10FF7" w:rsidRDefault="00A10FF7" w:rsidP="00A10FF7">
      <w:pPr>
        <w:widowControl w:val="0"/>
        <w:autoSpaceDE w:val="0"/>
        <w:autoSpaceDN w:val="0"/>
        <w:adjustRightInd w:val="0"/>
        <w:jc w:val="right"/>
        <w:rPr>
          <w:rFonts w:eastAsiaTheme="minorHAnsi"/>
          <w:lang w:eastAsia="en-US"/>
        </w:rPr>
      </w:pPr>
      <w:r w:rsidRPr="00A10FF7">
        <w:rPr>
          <w:rFonts w:eastAsiaTheme="minorHAnsi"/>
          <w:lang w:eastAsia="en-US"/>
        </w:rPr>
        <w:t>городского округа Воскресенск</w:t>
      </w:r>
    </w:p>
    <w:p w:rsidR="00A10FF7" w:rsidRPr="00A10FF7" w:rsidRDefault="00A10FF7" w:rsidP="00A10FF7">
      <w:pPr>
        <w:widowControl w:val="0"/>
        <w:autoSpaceDE w:val="0"/>
        <w:autoSpaceDN w:val="0"/>
        <w:adjustRightInd w:val="0"/>
        <w:jc w:val="right"/>
        <w:rPr>
          <w:rFonts w:eastAsiaTheme="minorHAnsi"/>
          <w:lang w:eastAsia="en-US"/>
        </w:rPr>
      </w:pPr>
      <w:r w:rsidRPr="00A10FF7">
        <w:rPr>
          <w:rFonts w:eastAsiaTheme="minorHAnsi"/>
          <w:lang w:eastAsia="en-US"/>
        </w:rPr>
        <w:t>Московской области</w:t>
      </w:r>
    </w:p>
    <w:p w:rsidR="00A10FF7" w:rsidRPr="00A10FF7" w:rsidRDefault="00A10FF7" w:rsidP="00A10FF7">
      <w:pPr>
        <w:widowControl w:val="0"/>
        <w:autoSpaceDE w:val="0"/>
        <w:autoSpaceDN w:val="0"/>
        <w:adjustRightInd w:val="0"/>
        <w:jc w:val="right"/>
        <w:outlineLvl w:val="0"/>
        <w:rPr>
          <w:rFonts w:eastAsiaTheme="minorHAnsi"/>
          <w:lang w:eastAsia="en-US"/>
        </w:rPr>
      </w:pPr>
      <w:r w:rsidRPr="00A10FF7">
        <w:rPr>
          <w:rFonts w:eastAsiaTheme="minorHAnsi"/>
          <w:lang w:eastAsia="en-US"/>
        </w:rPr>
        <w:t xml:space="preserve">                                                                                                               </w:t>
      </w:r>
      <w:r>
        <w:rPr>
          <w:rFonts w:eastAsiaTheme="minorHAnsi"/>
          <w:lang w:eastAsia="en-US"/>
        </w:rPr>
        <w:t xml:space="preserve">от </w:t>
      </w:r>
      <w:r w:rsidRPr="00A10FF7">
        <w:rPr>
          <w:rFonts w:eastAsiaTheme="minorHAnsi"/>
          <w:lang w:eastAsia="en-US"/>
        </w:rPr>
        <w:t>28.05.2020 № 221/20</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rPr>
          <w:rFonts w:eastAsiaTheme="minorHAnsi"/>
          <w:b/>
          <w:bCs/>
          <w:lang w:eastAsia="en-US"/>
        </w:rPr>
      </w:pPr>
      <w:bookmarkStart w:id="2" w:name="Par142"/>
      <w:bookmarkEnd w:id="2"/>
      <w:r w:rsidRPr="00A10FF7">
        <w:rPr>
          <w:rFonts w:eastAsiaTheme="minorHAnsi"/>
          <w:b/>
          <w:bCs/>
          <w:lang w:eastAsia="en-US"/>
        </w:rPr>
        <w:t>ПРАВИЛА</w:t>
      </w:r>
    </w:p>
    <w:p w:rsidR="00A10FF7" w:rsidRPr="00A10FF7" w:rsidRDefault="00A10FF7" w:rsidP="00A10FF7">
      <w:pPr>
        <w:widowControl w:val="0"/>
        <w:autoSpaceDE w:val="0"/>
        <w:autoSpaceDN w:val="0"/>
        <w:adjustRightInd w:val="0"/>
        <w:jc w:val="center"/>
        <w:rPr>
          <w:rFonts w:eastAsiaTheme="minorHAnsi"/>
          <w:b/>
          <w:bCs/>
          <w:lang w:eastAsia="en-US"/>
        </w:rPr>
      </w:pPr>
      <w:r w:rsidRPr="00A10FF7">
        <w:rPr>
          <w:rFonts w:eastAsiaTheme="minorHAnsi"/>
          <w:b/>
          <w:bCs/>
          <w:lang w:eastAsia="en-US"/>
        </w:rPr>
        <w:t>ПРЕДОСТАВЛЕНИЯ МУНИЦИПАЛЬНОГО ИМУЩЕСТВА СОЦИАЛЬНО</w:t>
      </w:r>
    </w:p>
    <w:p w:rsidR="00A10FF7" w:rsidRPr="00A10FF7" w:rsidRDefault="00A10FF7" w:rsidP="00A10FF7">
      <w:pPr>
        <w:widowControl w:val="0"/>
        <w:autoSpaceDE w:val="0"/>
        <w:autoSpaceDN w:val="0"/>
        <w:adjustRightInd w:val="0"/>
        <w:jc w:val="center"/>
        <w:rPr>
          <w:rFonts w:eastAsiaTheme="minorHAnsi"/>
          <w:b/>
          <w:bCs/>
          <w:lang w:eastAsia="en-US"/>
        </w:rPr>
      </w:pPr>
      <w:r w:rsidRPr="00A10FF7">
        <w:rPr>
          <w:rFonts w:eastAsiaTheme="minorHAnsi"/>
          <w:b/>
          <w:bCs/>
          <w:lang w:eastAsia="en-US"/>
        </w:rPr>
        <w:t>ОРИЕНТИРОВАННЫМ НЕКОММЕРЧЕСКИМ ОРГАНИЗАЦИЯМ ВО ВЛАДЕНИЕ</w:t>
      </w:r>
    </w:p>
    <w:p w:rsidR="00A10FF7" w:rsidRPr="00A10FF7" w:rsidRDefault="00A10FF7" w:rsidP="00A10FF7">
      <w:pPr>
        <w:widowControl w:val="0"/>
        <w:autoSpaceDE w:val="0"/>
        <w:autoSpaceDN w:val="0"/>
        <w:adjustRightInd w:val="0"/>
        <w:jc w:val="center"/>
        <w:rPr>
          <w:rFonts w:eastAsiaTheme="minorHAnsi"/>
          <w:b/>
          <w:bCs/>
          <w:lang w:eastAsia="en-US"/>
        </w:rPr>
      </w:pPr>
      <w:r w:rsidRPr="00A10FF7">
        <w:rPr>
          <w:rFonts w:eastAsiaTheme="minorHAnsi"/>
          <w:b/>
          <w:bCs/>
          <w:lang w:eastAsia="en-US"/>
        </w:rPr>
        <w:t xml:space="preserve">И (ИЛИ) В ПОЛЬЗОВАНИЕ НА ДОЛГОСРОЧНОЙ ОСНОВЕ </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3" w:name="Par147"/>
      <w:bookmarkEnd w:id="3"/>
      <w:r w:rsidRPr="00A10FF7">
        <w:rPr>
          <w:rFonts w:eastAsiaTheme="minorHAnsi"/>
          <w:lang w:eastAsia="en-US"/>
        </w:rPr>
        <w:t>I. Общие положения</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городского округа Воскресенск Московской области,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(далее - организации).</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4" w:name="Par152"/>
      <w:bookmarkEnd w:id="4"/>
      <w:r w:rsidRPr="00A10FF7">
        <w:rPr>
          <w:rFonts w:eastAsiaTheme="minorHAnsi"/>
          <w:lang w:eastAsia="en-US"/>
        </w:rPr>
        <w:t>II. Условия предоставления имущества</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5" w:name="Par154"/>
      <w:bookmarkEnd w:id="5"/>
      <w:r w:rsidRPr="00A10FF7">
        <w:rPr>
          <w:rFonts w:eastAsiaTheme="minorHAnsi"/>
          <w:lang w:eastAsia="en-US"/>
        </w:rPr>
        <w:t>2. Объект предоставляется организации во владение и (или) в пользование на следующих условиях:</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а) предоставление объекта в безвозмездное пользование или аренду на 5 лет;</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6" w:name="Par156"/>
      <w:bookmarkEnd w:id="6"/>
      <w:r w:rsidRPr="00A10FF7">
        <w:rPr>
          <w:rFonts w:eastAsiaTheme="minorHAnsi"/>
          <w:lang w:eastAsia="en-US"/>
        </w:rPr>
        <w:t xml:space="preserve">б)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6" w:history="1">
        <w:r w:rsidRPr="00A10FF7">
          <w:rPr>
            <w:rFonts w:eastAsiaTheme="minorHAnsi"/>
            <w:lang w:eastAsia="en-US"/>
          </w:rPr>
          <w:t>пунктами 1</w:t>
        </w:r>
      </w:hyperlink>
      <w:r w:rsidRPr="00A10FF7">
        <w:rPr>
          <w:rFonts w:eastAsiaTheme="minorHAnsi"/>
          <w:lang w:eastAsia="en-US"/>
        </w:rPr>
        <w:t xml:space="preserve"> и </w:t>
      </w:r>
      <w:hyperlink r:id="rId7"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№7-ФЗ "О некоммерческих организациях" (далее - виды деятельности), на территории городского округа Воскресенск Московской области в течение не менее 5 лет до подачи указанной организацией заявления о предоставлении объекта в безвозмездное пользование;</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7" w:name="Par157"/>
      <w:bookmarkEnd w:id="7"/>
      <w:r w:rsidRPr="00A10FF7">
        <w:rPr>
          <w:rFonts w:eastAsiaTheme="minorHAnsi"/>
          <w:lang w:eastAsia="en-US"/>
        </w:rPr>
        <w:t xml:space="preserve">в)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8" w:history="1">
        <w:r w:rsidRPr="00A10FF7">
          <w:rPr>
            <w:rFonts w:eastAsiaTheme="minorHAnsi"/>
            <w:lang w:eastAsia="en-US"/>
          </w:rPr>
          <w:t>пунктами 1</w:t>
        </w:r>
      </w:hyperlink>
      <w:r w:rsidRPr="00A10FF7">
        <w:rPr>
          <w:rFonts w:eastAsiaTheme="minorHAnsi"/>
          <w:lang w:eastAsia="en-US"/>
        </w:rPr>
        <w:t xml:space="preserve"> и </w:t>
      </w:r>
      <w:hyperlink r:id="rId9"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№7-ФЗ "О некоммерческих организациях" (далее - виды деятельности), на территории городского округа Воскресенск Московской области в течение не менее 1 (одного) года до подачи указанной организацией заявления о предоставлении объекта в аренду;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г) использование объекта только по целевому назначению для осуществления одного или нескольких видов деятельности, предусмотренных </w:t>
      </w:r>
      <w:hyperlink r:id="rId10" w:history="1">
        <w:r w:rsidRPr="00A10FF7">
          <w:rPr>
            <w:rFonts w:eastAsiaTheme="minorHAnsi"/>
            <w:lang w:eastAsia="en-US"/>
          </w:rPr>
          <w:t>пунктами 1</w:t>
        </w:r>
      </w:hyperlink>
      <w:r w:rsidRPr="00A10FF7">
        <w:rPr>
          <w:rFonts w:eastAsiaTheme="minorHAnsi"/>
          <w:lang w:eastAsia="en-US"/>
        </w:rPr>
        <w:t xml:space="preserve"> и </w:t>
      </w:r>
      <w:hyperlink r:id="rId11"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№7-ФЗ "О некоммерческих организациях", на территории городского округа Воскресенск Московской области указываемых в договоре безвозмездного пользования объектом или договоре аренды объекта;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8" w:name="Par159"/>
      <w:bookmarkEnd w:id="8"/>
      <w:r w:rsidRPr="00A10FF7">
        <w:rPr>
          <w:rFonts w:eastAsiaTheme="minorHAnsi"/>
          <w:lang w:eastAsia="en-US"/>
        </w:rPr>
        <w:t xml:space="preserve">д) годовая арендная плата по договору аренды объекта устанавливается в рублях в размере 50 </w:t>
      </w:r>
      <w:r w:rsidRPr="00A10FF7">
        <w:rPr>
          <w:rFonts w:eastAsiaTheme="minorHAnsi"/>
          <w:lang w:eastAsia="en-US"/>
        </w:rPr>
        <w:lastRenderedPageBreak/>
        <w:t>(пятидесяти)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е)</w:t>
      </w:r>
      <w:r w:rsidRPr="00A10FF7">
        <w:rPr>
          <w:rFonts w:ascii="Arial" w:eastAsiaTheme="minorHAnsi" w:hAnsi="Arial" w:cs="Arial"/>
          <w:sz w:val="22"/>
          <w:szCs w:val="22"/>
          <w:lang w:eastAsia="en-US"/>
        </w:rPr>
        <w:t xml:space="preserve"> </w:t>
      </w:r>
      <w:r w:rsidRPr="00A10FF7">
        <w:rPr>
          <w:rFonts w:eastAsiaTheme="minorHAnsi"/>
          <w:lang w:eastAsia="en-US"/>
        </w:rPr>
        <w:t>запрещение продажи переданного организации объекта, передачи прав и обязанностей по договору безвозмездного пользования объектом или договору аренды объекта другому лицу,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 предоставления объекта в субаренду;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ж) наличие у организации, которой объект предоставлен в безвозмездное пользование или аренду, права в любое время отказаться от договора безвозмездного пользования объектом или договора аренды объекта, уведомив об этом Администрацию городского округа Воскресенск Московской области (далее - уполномоченный орган) за один месяц;</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9" w:name="Par162"/>
      <w:bookmarkEnd w:id="9"/>
      <w:r w:rsidRPr="00A10FF7">
        <w:rPr>
          <w:rFonts w:eastAsiaTheme="minorHAnsi"/>
          <w:lang w:eastAsia="en-US"/>
        </w:rPr>
        <w:t>з) отсутствие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25 (двадцать пять) процентов размера годовой арендной платы за объект на основании отчета об оценке рыночной арендной платы, предусмотренного подпунктом «д» настоящего пункта.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0" w:name="Par164"/>
      <w:bookmarkEnd w:id="10"/>
      <w:r w:rsidRPr="00A10FF7">
        <w:rPr>
          <w:rFonts w:eastAsiaTheme="minorHAnsi"/>
          <w:lang w:eastAsia="en-US"/>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2" w:history="1">
        <w:r w:rsidRPr="00A10FF7">
          <w:rPr>
            <w:rFonts w:eastAsiaTheme="minorHAnsi"/>
            <w:lang w:eastAsia="en-US"/>
          </w:rPr>
          <w:t>пунктом 2 статьи 6</w:t>
        </w:r>
      </w:hyperlink>
      <w:r w:rsidRPr="00A10FF7">
        <w:rPr>
          <w:rFonts w:eastAsiaTheme="minorHAnsi"/>
          <w:lang w:eastAsia="en-US"/>
        </w:rPr>
        <w:t xml:space="preserve"> Федерального закона от 07.08.2001 №115-ФЗ "О противодействии легализации (отмыванию) доходов, полученных преступным путем, и финансированию терроризма".</w:t>
      </w:r>
    </w:p>
    <w:p w:rsidR="00A10FF7" w:rsidRPr="00A10FF7" w:rsidRDefault="00A10FF7" w:rsidP="00A10FF7">
      <w:pPr>
        <w:widowControl w:val="0"/>
        <w:autoSpaceDE w:val="0"/>
        <w:autoSpaceDN w:val="0"/>
        <w:adjustRightInd w:val="0"/>
        <w:ind w:firstLine="567"/>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11" w:name="Par166"/>
      <w:bookmarkEnd w:id="11"/>
      <w:r w:rsidRPr="00A10FF7">
        <w:rPr>
          <w:rFonts w:eastAsiaTheme="minorHAnsi"/>
          <w:lang w:eastAsia="en-US"/>
        </w:rPr>
        <w:t>III. Извещение о возможности предоставления имущества</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2" w:name="Par168"/>
      <w:bookmarkEnd w:id="12"/>
      <w:r w:rsidRPr="00A10FF7">
        <w:rPr>
          <w:rFonts w:eastAsiaTheme="minorHAnsi"/>
          <w:lang w:eastAsia="en-US"/>
        </w:rPr>
        <w:t>3. Уполномоченный орган размещает на официальном сайте городского округа Воскресенск Московской области в информационно-коммуникационной сети «Интернет» (далее – сеть Интернет)</w:t>
      </w:r>
      <w:r w:rsidRPr="00A10FF7">
        <w:rPr>
          <w:rFonts w:eastAsiaTheme="minorHAnsi"/>
          <w:i/>
          <w:lang w:eastAsia="en-US"/>
        </w:rPr>
        <w:t xml:space="preserve">: https://vos-mo.ru </w:t>
      </w:r>
      <w:r w:rsidRPr="00A10FF7">
        <w:rPr>
          <w:rFonts w:eastAsiaTheme="minorHAnsi"/>
          <w:lang w:eastAsia="en-US"/>
        </w:rPr>
        <w:t>извещение о возможности предоставления объекта в безвозмездное пользование или в аренду социально ориентированной некоммерческой организации (далее - извещение) не позднее чем через 60 дней со дня принятия уполномоченным органом решения о включении объекта в Перечень, если такой объект на момент принятия указанного решения не предоставлен во владение и (или) пользование некоммерческой организации или освобождения организацией объекта в связи с прекращением права владения и (или) пользования им.</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4. Извещение также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ar168" w:history="1">
        <w:r w:rsidRPr="00A10FF7">
          <w:rPr>
            <w:rFonts w:eastAsiaTheme="minorHAnsi"/>
            <w:lang w:eastAsia="en-US"/>
          </w:rPr>
          <w:t>пунктом 3</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5. Извещение должно содержать следующие сведения: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а) наименование, местонахождение, почтовый адрес, адрес электронной почты и номер телефона уполномоченного органа;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3" w:name="Par172"/>
      <w:bookmarkEnd w:id="13"/>
      <w:r w:rsidRPr="00A10FF7">
        <w:rPr>
          <w:rFonts w:eastAsiaTheme="minorHAnsi"/>
          <w:lang w:eastAsia="en-US"/>
        </w:rPr>
        <w:t>б) общая площадь объекта;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4" w:name="Par173"/>
      <w:bookmarkEnd w:id="14"/>
      <w:r w:rsidRPr="00A10FF7">
        <w:rPr>
          <w:rFonts w:eastAsiaTheme="minorHAnsi"/>
          <w:lang w:eastAsia="en-US"/>
        </w:rPr>
        <w:t>в) адрес объекта (в случае отсутствия адреса - описание местоположения объекта);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г)</w:t>
      </w:r>
      <w:r w:rsidRPr="00A10FF7">
        <w:rPr>
          <w:rFonts w:ascii="Arial" w:eastAsiaTheme="minorHAnsi" w:hAnsi="Arial" w:cs="Arial"/>
          <w:sz w:val="22"/>
          <w:szCs w:val="22"/>
          <w:lang w:eastAsia="en-US"/>
        </w:rPr>
        <w:t xml:space="preserve"> </w:t>
      </w:r>
      <w:r w:rsidRPr="00A10FF7">
        <w:rPr>
          <w:rFonts w:eastAsiaTheme="minorHAnsi"/>
          <w:lang w:eastAsia="en-US"/>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д)</w:t>
      </w:r>
      <w:r w:rsidRPr="00A10FF7">
        <w:rPr>
          <w:rFonts w:ascii="Arial" w:eastAsiaTheme="minorHAnsi" w:hAnsi="Arial" w:cs="Arial"/>
          <w:sz w:val="22"/>
          <w:szCs w:val="22"/>
          <w:lang w:eastAsia="en-US"/>
        </w:rPr>
        <w:t xml:space="preserve"> </w:t>
      </w:r>
      <w:r w:rsidRPr="00A10FF7">
        <w:rPr>
          <w:rFonts w:eastAsiaTheme="minorHAnsi"/>
          <w:lang w:eastAsia="en-US"/>
        </w:rPr>
        <w:t>год ввода объекта в эксплуатацию (год ввода в эксплуатацию здания, в котором расположено нежилое помещение, - для нежилого помещения);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е) информация об ограничениях (обременениях) в отношении объекта;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ж) состояние объекта (хорошее, удовлетворительное, требуется текущий ремонт, требуется капитальный ремонт);</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з) размер годовой стоимости арендной платы за объект на основании отчета об оценке рыночной стоимости арендной платы, подготовленного в соответствии с законодательством </w:t>
      </w:r>
      <w:r w:rsidRPr="00A10FF7">
        <w:rPr>
          <w:rFonts w:eastAsiaTheme="minorHAnsi"/>
          <w:lang w:eastAsia="en-US"/>
        </w:rPr>
        <w:lastRenderedPageBreak/>
        <w:t>Российской Федерации об оценочной деятельности;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и)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к) сроки (день и время начала и окончания) приема заявления о предоставлении в безвозмездное пользование или аренду</w:t>
      </w:r>
      <w:r w:rsidRPr="00A10FF7">
        <w:rPr>
          <w:rFonts w:ascii="Arial" w:eastAsiaTheme="minorHAnsi" w:hAnsi="Arial" w:cs="Arial"/>
          <w:sz w:val="22"/>
          <w:szCs w:val="22"/>
          <w:lang w:eastAsia="en-US"/>
        </w:rPr>
        <w:t xml:space="preserve"> </w:t>
      </w:r>
      <w:r w:rsidRPr="00A10FF7">
        <w:rPr>
          <w:rFonts w:eastAsiaTheme="minorHAnsi"/>
          <w:lang w:eastAsia="en-US"/>
        </w:rPr>
        <w:t>муниципального имущества, включенного в Перечень муниципального имущества городского округа Воскресенск Московской области, которое может быть предоставлено социально ориентированным организациям во владение и (или) пользование на долгосрочной основе (далее - заявления);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л) место, день и время вскрытия конвертов с заявлениями и открытия доступа к заявлениям, поданным в форме электронных документов;</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м) условия предоставления объекта во владение и (или) в пользование, предусмотренные </w:t>
      </w:r>
      <w:hyperlink w:anchor="Par154" w:history="1">
        <w:r w:rsidRPr="00A10FF7">
          <w:rPr>
            <w:rFonts w:eastAsiaTheme="minorHAnsi"/>
            <w:lang w:eastAsia="en-US"/>
          </w:rPr>
          <w:t>пунктом 2</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н) форма заявлений для подачи их в форме электронного документа.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Днем вскрытия конвертов с заявлениями определяется 1-й рабочий день после окончания срока приема заявлений.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Изменения в извещение, размещенное на официальном сайте, можно вносить не более одного раза.</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15" w:name="Par189"/>
      <w:bookmarkEnd w:id="15"/>
      <w:r w:rsidRPr="00A10FF7">
        <w:rPr>
          <w:rFonts w:eastAsiaTheme="minorHAnsi"/>
          <w:lang w:eastAsia="en-US"/>
        </w:rPr>
        <w:t>IV. Порядок подачи заявлений о предоставлении имущества</w:t>
      </w:r>
    </w:p>
    <w:p w:rsidR="00A10FF7" w:rsidRPr="00A10FF7" w:rsidRDefault="00A10FF7" w:rsidP="00A10FF7">
      <w:pPr>
        <w:widowControl w:val="0"/>
        <w:autoSpaceDE w:val="0"/>
        <w:autoSpaceDN w:val="0"/>
        <w:adjustRightInd w:val="0"/>
        <w:jc w:val="both"/>
        <w:outlineLvl w:val="1"/>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8. В течение срока приема заявлений организация, отвечающая условиям, предусмотренным </w:t>
      </w:r>
      <w:hyperlink w:anchor="Par156" w:history="1">
        <w:r w:rsidRPr="00A10FF7">
          <w:rPr>
            <w:rFonts w:eastAsiaTheme="minorHAnsi"/>
            <w:lang w:eastAsia="en-US"/>
          </w:rPr>
          <w:t>подпунктом «б» пункта 2</w:t>
        </w:r>
      </w:hyperlink>
      <w:r w:rsidRPr="00A10FF7">
        <w:rPr>
          <w:rFonts w:eastAsiaTheme="minorHAnsi"/>
          <w:lang w:eastAsia="en-US"/>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организация, отвечающая условиям, предусмотренным </w:t>
      </w:r>
      <w:hyperlink w:anchor="Par157" w:history="1">
        <w:r w:rsidRPr="00A10FF7">
          <w:rPr>
            <w:rFonts w:eastAsiaTheme="minorHAnsi"/>
            <w:lang w:eastAsia="en-US"/>
          </w:rPr>
          <w:t>подпунктом «в» пункта 2</w:t>
        </w:r>
      </w:hyperlink>
      <w:r w:rsidRPr="00A10FF7">
        <w:rPr>
          <w:rFonts w:eastAsiaTheme="minorHAnsi"/>
          <w:lang w:eastAsia="en-US"/>
        </w:rPr>
        <w:t xml:space="preserve"> настоящих Правил, - заявление о предоставлении объекта в аренду.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Одна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Заявления в форме электронного документа подаются в уполномоченный орган посредством заполнения формы, размещенной на официальном сайте.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6" w:name="Par200"/>
      <w:bookmarkEnd w:id="16"/>
      <w:r w:rsidRPr="00A10FF7">
        <w:rPr>
          <w:rFonts w:eastAsiaTheme="minorHAnsi"/>
          <w:lang w:eastAsia="en-US"/>
        </w:rPr>
        <w:t>10. Заявление о предоставлении объекта в безвозмездное пользование содержит:</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7" w:name="Par201"/>
      <w:bookmarkEnd w:id="17"/>
      <w:r w:rsidRPr="00A10FF7">
        <w:rPr>
          <w:rFonts w:eastAsiaTheme="minorHAnsi"/>
          <w:lang w:eastAsia="en-US"/>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б) почтовый адрес, номер телефона, адрес электронной почты организации, адрес ее сайта в сети Интернет;</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наименование должности, фамилия, имя, отчество руководителя организации;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г) сведения о объекте, указанные в </w:t>
      </w:r>
      <w:hyperlink w:anchor="Par172" w:history="1">
        <w:r w:rsidRPr="00A10FF7">
          <w:rPr>
            <w:rFonts w:eastAsiaTheme="minorHAnsi"/>
            <w:lang w:eastAsia="en-US"/>
          </w:rPr>
          <w:t>подпунктах "б"</w:t>
        </w:r>
      </w:hyperlink>
      <w:r w:rsidRPr="00A10FF7">
        <w:rPr>
          <w:rFonts w:eastAsiaTheme="minorHAnsi"/>
          <w:lang w:eastAsia="en-US"/>
        </w:rPr>
        <w:t xml:space="preserve"> и </w:t>
      </w:r>
      <w:hyperlink w:anchor="Par173" w:history="1">
        <w:r w:rsidRPr="00A10FF7">
          <w:rPr>
            <w:rFonts w:eastAsiaTheme="minorHAnsi"/>
            <w:lang w:eastAsia="en-US"/>
          </w:rPr>
          <w:t>"в" пункта 5</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8" w:name="Par205"/>
      <w:bookmarkEnd w:id="18"/>
      <w:r w:rsidRPr="00A10FF7">
        <w:rPr>
          <w:rFonts w:eastAsiaTheme="minorHAnsi"/>
          <w:lang w:eastAsia="en-US"/>
        </w:rPr>
        <w:t xml:space="preserve">д) сведения о видах деятельности, предусмотренных </w:t>
      </w:r>
      <w:hyperlink r:id="rId13" w:history="1">
        <w:r w:rsidRPr="00A10FF7">
          <w:rPr>
            <w:rFonts w:eastAsiaTheme="minorHAnsi"/>
            <w:lang w:eastAsia="en-US"/>
          </w:rPr>
          <w:t>пунктами 1</w:t>
        </w:r>
      </w:hyperlink>
      <w:r w:rsidRPr="00A10FF7">
        <w:rPr>
          <w:rFonts w:eastAsiaTheme="minorHAnsi"/>
          <w:lang w:eastAsia="en-US"/>
        </w:rPr>
        <w:t xml:space="preserve"> и </w:t>
      </w:r>
      <w:hyperlink r:id="rId14" w:history="1">
        <w:r w:rsidRPr="00A10FF7">
          <w:rPr>
            <w:rFonts w:eastAsiaTheme="minorHAnsi"/>
            <w:lang w:eastAsia="en-US"/>
          </w:rPr>
          <w:t>2 статьи 31.1</w:t>
        </w:r>
      </w:hyperlink>
      <w:r w:rsidRPr="00A10FF7">
        <w:rPr>
          <w:rFonts w:eastAsiaTheme="minorHAnsi"/>
          <w:lang w:eastAsia="en-US"/>
        </w:rPr>
        <w:t xml:space="preserve"> Федерального </w:t>
      </w:r>
      <w:r w:rsidRPr="00A10FF7">
        <w:rPr>
          <w:rFonts w:eastAsiaTheme="minorHAnsi"/>
          <w:lang w:eastAsia="en-US"/>
        </w:rPr>
        <w:lastRenderedPageBreak/>
        <w:t>закона от 12.01.1996 № 7-ФЗ</w:t>
      </w:r>
      <w:r w:rsidRPr="00A10FF7">
        <w:rPr>
          <w:rFonts w:ascii="Arial" w:eastAsiaTheme="minorHAnsi" w:hAnsi="Arial" w:cs="Arial"/>
          <w:sz w:val="22"/>
          <w:szCs w:val="22"/>
          <w:lang w:eastAsia="en-US"/>
        </w:rPr>
        <w:t xml:space="preserve"> </w:t>
      </w:r>
      <w:r w:rsidRPr="00A10FF7">
        <w:rPr>
          <w:rFonts w:eastAsiaTheme="minorHAnsi"/>
          <w:lang w:eastAsia="en-US"/>
        </w:rPr>
        <w:t>"О некоммерческих организациях",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r:id="rId15" w:history="1">
        <w:r w:rsidRPr="00A10FF7">
          <w:rPr>
            <w:rFonts w:eastAsiaTheme="minorHAnsi"/>
            <w:lang w:eastAsia="en-US"/>
          </w:rPr>
          <w:t>пунктами 1</w:t>
        </w:r>
      </w:hyperlink>
      <w:r w:rsidRPr="00A10FF7">
        <w:rPr>
          <w:rFonts w:eastAsiaTheme="minorHAnsi"/>
          <w:lang w:eastAsia="en-US"/>
        </w:rPr>
        <w:t xml:space="preserve"> и </w:t>
      </w:r>
      <w:hyperlink r:id="rId16"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 7-ФЗ «О некоммерческих организациях»,</w:t>
      </w:r>
      <w:r w:rsidRPr="00A10FF7">
        <w:rPr>
          <w:rFonts w:ascii="Arial" w:eastAsiaTheme="minorHAnsi" w:hAnsi="Arial" w:cs="Arial"/>
          <w:sz w:val="22"/>
          <w:szCs w:val="22"/>
          <w:lang w:eastAsia="en-US"/>
        </w:rPr>
        <w:t xml:space="preserve"> </w:t>
      </w:r>
      <w:r w:rsidRPr="00A10FF7">
        <w:rPr>
          <w:rFonts w:eastAsiaTheme="minorHAnsi"/>
          <w:lang w:eastAsia="en-US"/>
        </w:rPr>
        <w:t xml:space="preserve">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19" w:name="Par208"/>
      <w:bookmarkEnd w:id="19"/>
      <w:r w:rsidRPr="00A10FF7">
        <w:rPr>
          <w:rFonts w:eastAsiaTheme="minorHAnsi"/>
          <w:lang w:eastAsia="en-US"/>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0" w:name="Par210"/>
      <w:bookmarkEnd w:id="20"/>
      <w:r w:rsidRPr="00A10FF7">
        <w:rPr>
          <w:rFonts w:eastAsiaTheme="minorHAnsi"/>
          <w:lang w:eastAsia="en-US"/>
        </w:rP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1" w:name="Par211"/>
      <w:bookmarkEnd w:id="21"/>
      <w:r w:rsidRPr="00A10FF7">
        <w:rPr>
          <w:rFonts w:eastAsiaTheme="minorHAnsi"/>
          <w:lang w:eastAsia="en-US"/>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2" w:name="Par213"/>
      <w:bookmarkEnd w:id="22"/>
      <w:r w:rsidRPr="00A10FF7">
        <w:rPr>
          <w:rFonts w:eastAsiaTheme="minorHAnsi"/>
          <w:lang w:eastAsia="en-US"/>
        </w:rP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3" w:name="Par215"/>
      <w:bookmarkEnd w:id="23"/>
      <w:r w:rsidRPr="00A10FF7">
        <w:rPr>
          <w:rFonts w:eastAsiaTheme="minorHAnsi"/>
          <w:lang w:eastAsia="en-US"/>
        </w:rPr>
        <w:t xml:space="preserve">п) сведения о видах деятельности, предусмотренных </w:t>
      </w:r>
      <w:hyperlink r:id="rId17" w:history="1">
        <w:r w:rsidRPr="00A10FF7">
          <w:rPr>
            <w:rFonts w:eastAsiaTheme="minorHAnsi"/>
            <w:lang w:eastAsia="en-US"/>
          </w:rPr>
          <w:t>пунктами 1</w:t>
        </w:r>
      </w:hyperlink>
      <w:r w:rsidRPr="00A10FF7">
        <w:rPr>
          <w:rFonts w:eastAsiaTheme="minorHAnsi"/>
          <w:lang w:eastAsia="en-US"/>
        </w:rPr>
        <w:t xml:space="preserve"> и </w:t>
      </w:r>
      <w:hyperlink r:id="rId18"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 7-ФЗ</w:t>
      </w:r>
      <w:r w:rsidRPr="00A10FF7">
        <w:rPr>
          <w:rFonts w:ascii="Arial" w:eastAsiaTheme="minorHAnsi" w:hAnsi="Arial" w:cs="Arial"/>
          <w:sz w:val="22"/>
          <w:szCs w:val="22"/>
          <w:lang w:eastAsia="en-US"/>
        </w:rPr>
        <w:t xml:space="preserve"> </w:t>
      </w:r>
      <w:r w:rsidRPr="00A10FF7">
        <w:rPr>
          <w:rFonts w:eastAsiaTheme="minorHAnsi"/>
          <w:lang w:eastAsia="en-US"/>
        </w:rPr>
        <w:t>"О некоммерческих организациях", для осуществления которых организация обязуется использовать объект;</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4" w:name="Par216"/>
      <w:bookmarkEnd w:id="24"/>
      <w:r w:rsidRPr="00A10FF7">
        <w:rPr>
          <w:rFonts w:eastAsiaTheme="minorHAnsi"/>
          <w:lang w:eastAsia="en-US"/>
        </w:rPr>
        <w:t>р) обоснование потребности социально ориентированной некоммерческой организации в предоставлении объекта в безвозмездное пользование;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с) согласие на заключение договора безвозмездного пользования объектом по типовой форме;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т) перечень прилагаемых документов.</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5" w:name="Par219"/>
      <w:bookmarkEnd w:id="25"/>
      <w:r w:rsidRPr="00A10FF7">
        <w:rPr>
          <w:rFonts w:eastAsiaTheme="minorHAnsi"/>
          <w:lang w:eastAsia="en-US"/>
        </w:rPr>
        <w:t>11. Заявление о предоставлении объекта в аренду содержит:</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а) сведения, соответствующие требованиям </w:t>
      </w:r>
      <w:hyperlink w:anchor="Par201" w:history="1">
        <w:r w:rsidRPr="00A10FF7">
          <w:rPr>
            <w:rFonts w:eastAsiaTheme="minorHAnsi"/>
            <w:lang w:eastAsia="en-US"/>
          </w:rPr>
          <w:t>подпунктов "а"</w:t>
        </w:r>
      </w:hyperlink>
      <w:r w:rsidRPr="00A10FF7">
        <w:rPr>
          <w:rFonts w:eastAsiaTheme="minorHAnsi"/>
          <w:lang w:eastAsia="en-US"/>
        </w:rPr>
        <w:t>-</w:t>
      </w:r>
      <w:hyperlink w:anchor="Par215" w:history="1">
        <w:r w:rsidRPr="00A10FF7">
          <w:rPr>
            <w:rFonts w:eastAsiaTheme="minorHAnsi"/>
            <w:lang w:eastAsia="en-US"/>
          </w:rPr>
          <w:t>"п" пункта 10</w:t>
        </w:r>
      </w:hyperlink>
      <w:r w:rsidRPr="00A10FF7">
        <w:rPr>
          <w:rFonts w:eastAsiaTheme="minorHAnsi"/>
          <w:lang w:eastAsia="en-US"/>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Par205" w:history="1">
        <w:r w:rsidRPr="00A10FF7">
          <w:rPr>
            <w:rFonts w:eastAsiaTheme="minorHAnsi"/>
            <w:lang w:eastAsia="en-US"/>
          </w:rPr>
          <w:t>подпунктами "д"</w:t>
        </w:r>
      </w:hyperlink>
      <w:r w:rsidRPr="00A10FF7">
        <w:rPr>
          <w:rFonts w:eastAsiaTheme="minorHAnsi"/>
          <w:lang w:eastAsia="en-US"/>
        </w:rPr>
        <w:t>-</w:t>
      </w:r>
      <w:hyperlink w:anchor="Par208" w:history="1">
        <w:r w:rsidRPr="00A10FF7">
          <w:rPr>
            <w:rFonts w:eastAsiaTheme="minorHAnsi"/>
            <w:lang w:eastAsia="en-US"/>
          </w:rPr>
          <w:t>"з"</w:t>
        </w:r>
      </w:hyperlink>
      <w:r w:rsidRPr="00A10FF7">
        <w:rPr>
          <w:rFonts w:eastAsiaTheme="minorHAnsi"/>
          <w:lang w:eastAsia="en-US"/>
        </w:rPr>
        <w:t xml:space="preserve">, </w:t>
      </w:r>
      <w:hyperlink w:anchor="Par210" w:history="1">
        <w:r w:rsidRPr="00A10FF7">
          <w:rPr>
            <w:rFonts w:eastAsiaTheme="minorHAnsi"/>
            <w:lang w:eastAsia="en-US"/>
          </w:rPr>
          <w:t>"к"</w:t>
        </w:r>
      </w:hyperlink>
      <w:r w:rsidRPr="00A10FF7">
        <w:rPr>
          <w:rFonts w:eastAsiaTheme="minorHAnsi"/>
          <w:lang w:eastAsia="en-US"/>
        </w:rPr>
        <w:t xml:space="preserve">, </w:t>
      </w:r>
      <w:hyperlink w:anchor="Par211" w:history="1">
        <w:r w:rsidRPr="00A10FF7">
          <w:rPr>
            <w:rFonts w:eastAsiaTheme="minorHAnsi"/>
            <w:lang w:eastAsia="en-US"/>
          </w:rPr>
          <w:t>"л"</w:t>
        </w:r>
      </w:hyperlink>
      <w:r w:rsidRPr="00A10FF7">
        <w:rPr>
          <w:rFonts w:eastAsiaTheme="minorHAnsi"/>
          <w:lang w:eastAsia="en-US"/>
        </w:rPr>
        <w:t xml:space="preserve"> и </w:t>
      </w:r>
      <w:hyperlink w:anchor="Par213" w:history="1">
        <w:r w:rsidRPr="00A10FF7">
          <w:rPr>
            <w:rFonts w:eastAsiaTheme="minorHAnsi"/>
            <w:lang w:eastAsia="en-US"/>
          </w:rPr>
          <w:t>"н" пункта 10</w:t>
        </w:r>
      </w:hyperlink>
      <w:r w:rsidRPr="00A10FF7">
        <w:rPr>
          <w:rFonts w:eastAsiaTheme="minorHAnsi"/>
          <w:lang w:eastAsia="en-US"/>
        </w:rPr>
        <w:t xml:space="preserve"> настоящих Правил, за период фактического осуществления деятельности);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б) обоснование потребности организации в предоставлении объекта в аренду на льготных условиях;</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согласие на заключение договора аренды объекта по типовой форме;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lastRenderedPageBreak/>
        <w:t>г) перечень прилагаемых документов.</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6" w:name="Par224"/>
      <w:bookmarkEnd w:id="26"/>
      <w:r w:rsidRPr="00A10FF7">
        <w:rPr>
          <w:rFonts w:eastAsiaTheme="minorHAnsi"/>
          <w:lang w:eastAsia="en-US"/>
        </w:rPr>
        <w:t>12. К заявлениям прилагаются: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а) копии учредительных документов организации;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27" w:name="Par228"/>
      <w:bookmarkEnd w:id="27"/>
      <w:r w:rsidRPr="00A10FF7">
        <w:rPr>
          <w:rFonts w:eastAsiaTheme="minorHAnsi"/>
          <w:lang w:eastAsia="en-US"/>
        </w:rPr>
        <w:t>13. Организация вправе по собственной инициативе приложить к заявлениям о предоставлении объекта в безвозмездное пользование или в аренду следующие документы:</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history="1">
        <w:r w:rsidRPr="00A10FF7">
          <w:rPr>
            <w:rFonts w:eastAsiaTheme="minorHAnsi"/>
            <w:lang w:eastAsia="en-US"/>
          </w:rPr>
          <w:t>подпунктом 3</w:t>
        </w:r>
      </w:hyperlink>
      <w:r w:rsidRPr="00A10FF7">
        <w:rPr>
          <w:rFonts w:eastAsiaTheme="minorHAnsi"/>
          <w:lang w:eastAsia="en-US"/>
        </w:rPr>
        <w:t xml:space="preserve"> и (или) </w:t>
      </w:r>
      <w:hyperlink r:id="rId20" w:history="1">
        <w:r w:rsidRPr="00A10FF7">
          <w:rPr>
            <w:rFonts w:eastAsiaTheme="minorHAnsi"/>
            <w:lang w:eastAsia="en-US"/>
          </w:rPr>
          <w:t>подпунктом 3.1 статьи 32</w:t>
        </w:r>
      </w:hyperlink>
      <w:r w:rsidRPr="00A10FF7">
        <w:rPr>
          <w:rFonts w:eastAsiaTheme="minorHAnsi"/>
          <w:lang w:eastAsia="en-US"/>
        </w:rPr>
        <w:t xml:space="preserve"> Федерального закона "О некоммерческих организациях" за последние 5 лет;</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копии годовой бухгалтерской отчетности организации за последние 5 лет;</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д) иные документы, содержащие, подтверждающие и (или) поясняющие сведения, предусмотренные </w:t>
      </w:r>
      <w:hyperlink w:anchor="Par205" w:history="1">
        <w:r w:rsidRPr="00A10FF7">
          <w:rPr>
            <w:rFonts w:eastAsiaTheme="minorHAnsi"/>
            <w:lang w:eastAsia="en-US"/>
          </w:rPr>
          <w:t>подпунктами "д"</w:t>
        </w:r>
      </w:hyperlink>
      <w:r w:rsidRPr="00A10FF7">
        <w:rPr>
          <w:rFonts w:eastAsiaTheme="minorHAnsi"/>
          <w:lang w:eastAsia="en-US"/>
        </w:rPr>
        <w:t>-</w:t>
      </w:r>
      <w:hyperlink w:anchor="Par216" w:history="1">
        <w:r w:rsidRPr="00A10FF7">
          <w:rPr>
            <w:rFonts w:eastAsiaTheme="minorHAnsi"/>
            <w:lang w:eastAsia="en-US"/>
          </w:rPr>
          <w:t>"р" пункта 10</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14. Документы, предусмотренные </w:t>
      </w:r>
      <w:hyperlink w:anchor="Par224" w:history="1">
        <w:r w:rsidRPr="00A10FF7">
          <w:rPr>
            <w:rFonts w:eastAsiaTheme="minorHAnsi"/>
            <w:lang w:eastAsia="en-US"/>
          </w:rPr>
          <w:t>пунктами 12</w:t>
        </w:r>
      </w:hyperlink>
      <w:r w:rsidRPr="00A10FF7">
        <w:rPr>
          <w:rFonts w:eastAsiaTheme="minorHAnsi"/>
          <w:lang w:eastAsia="en-US"/>
        </w:rPr>
        <w:t xml:space="preserve"> и </w:t>
      </w:r>
      <w:hyperlink w:anchor="Par228" w:history="1">
        <w:r w:rsidRPr="00A10FF7">
          <w:rPr>
            <w:rFonts w:eastAsiaTheme="minorHAnsi"/>
            <w:lang w:eastAsia="en-US"/>
          </w:rPr>
          <w:t>13</w:t>
        </w:r>
      </w:hyperlink>
      <w:r w:rsidRPr="00A10FF7">
        <w:rPr>
          <w:rFonts w:eastAsiaTheme="minorHAnsi"/>
          <w:lang w:eastAsia="en-US"/>
        </w:rPr>
        <w:t xml:space="preserve"> настоящих Правил, могут быть представлены в уполномоченный орган в электронном виде.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17. Организация вправе изменить или отозвать заявления и (или) представить дополнительные документы до окончания срока приема заявлений.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об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28" w:name="Par242"/>
      <w:bookmarkEnd w:id="28"/>
      <w:r w:rsidRPr="00A10FF7">
        <w:rPr>
          <w:rFonts w:eastAsiaTheme="minorHAnsi"/>
          <w:lang w:eastAsia="en-US"/>
        </w:rPr>
        <w:t>V. Комиссия по имущественной поддержке социально</w:t>
      </w:r>
    </w:p>
    <w:p w:rsidR="00A10FF7" w:rsidRPr="00A10FF7" w:rsidRDefault="00A10FF7" w:rsidP="00A10FF7">
      <w:pPr>
        <w:widowControl w:val="0"/>
        <w:autoSpaceDE w:val="0"/>
        <w:autoSpaceDN w:val="0"/>
        <w:adjustRightInd w:val="0"/>
        <w:jc w:val="center"/>
        <w:rPr>
          <w:rFonts w:eastAsiaTheme="minorHAnsi"/>
          <w:lang w:eastAsia="en-US"/>
        </w:rPr>
      </w:pPr>
      <w:r w:rsidRPr="00A10FF7">
        <w:rPr>
          <w:rFonts w:eastAsiaTheme="minorHAnsi"/>
          <w:lang w:eastAsia="en-US"/>
        </w:rPr>
        <w:t>ориентированных некоммерческих организаций</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19. Вскрытие конвертов с заявлениями, рассмотрение поданных в уполномоченный орган заявлений и определение организаций, которым предоставляются объекты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в городском округе Воскресенск Московской области (далее - Комиссия).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lastRenderedPageBreak/>
        <w:t>20. Глава городского округа Воскресенск Московской области утверждает состав Комиссии и вносит в него изменения, назначает председателя, заместителя председателя и ответственного секретаря комиссии. Состав Комиссии оформляется постановлением Администрации городского округа Воскресенск Московской области.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состав Комиссии включаются представители Администрации городского округа Воскресенск Московской области, а также могут включаться (по согласованию) представители коммерческих и некоммерческих организаций, средств массовой информации, общественной палаты, созданной в субъекте Российской Федерации.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Комиссии должно быть не менее 9 (девяти) человек.</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Число членов Комиссии, являющихся муниципальными служащими, должно быть менее половины состава Комиссии. </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отсутствие председателя Комиссии его полномочия осуществляет заместитель председателя Комиссии.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Ответственный секретарь Комиссии назначается по представлению уполномоченного органа.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Члены Комиссии должны быть уведомлены о месте, дате и времени проведения заседания Комиссии.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Члены Комиссии лично участвуют в заседаниях Комиссии и не вправе передавать право голоса другим лицам.</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24. В случае, если член Комиссии лично, прямо или косвенно заинтересован в предоставлении объекта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29" w:name="Par263"/>
      <w:bookmarkEnd w:id="29"/>
      <w:r w:rsidRPr="00A10FF7">
        <w:rPr>
          <w:rFonts w:eastAsiaTheme="minorHAnsi"/>
          <w:lang w:eastAsia="en-US"/>
        </w:rPr>
        <w:t>VI. Порядок вскрытия конвертов</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26. В случае установления факта подачи одной организацией 2 и более заявлений в отношении одного и того же объекта при условии, что поданные ранее заявления такой организацией не отозваны, все ее заявления, поданные в отношении этого объекта, не рассматриваются.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27. Представители организаций, подавших заявления, вправе присутствовать при вскрытии конвертов с заявлениями.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w:t>
      </w:r>
      <w:r w:rsidRPr="00A10FF7">
        <w:rPr>
          <w:rFonts w:eastAsiaTheme="minorHAnsi"/>
          <w:lang w:eastAsia="en-US"/>
        </w:rPr>
        <w:lastRenderedPageBreak/>
        <w:t xml:space="preserve">или доступ к поданному в форме электронного документа заявлению которой открывается, наличие сведений и документов, предусмотренных </w:t>
      </w:r>
      <w:hyperlink w:anchor="Par200" w:history="1">
        <w:r w:rsidRPr="00A10FF7">
          <w:rPr>
            <w:rFonts w:eastAsiaTheme="minorHAnsi"/>
            <w:lang w:eastAsia="en-US"/>
          </w:rPr>
          <w:t>пунктами 10</w:t>
        </w:r>
      </w:hyperlink>
      <w:r w:rsidRPr="00A10FF7">
        <w:rPr>
          <w:rFonts w:eastAsiaTheme="minorHAnsi"/>
          <w:lang w:eastAsia="en-US"/>
        </w:rPr>
        <w:t>-</w:t>
      </w:r>
      <w:hyperlink w:anchor="Par228" w:history="1">
        <w:r w:rsidRPr="00A10FF7">
          <w:rPr>
            <w:rFonts w:eastAsiaTheme="minorHAnsi"/>
            <w:lang w:eastAsia="en-US"/>
          </w:rPr>
          <w:t>13</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30. В процессе вскрытия конвертов с заявлениями информация об организациях, подавших заявления, а также наличии сведений и документов, предусмотренных </w:t>
      </w:r>
      <w:hyperlink w:anchor="Par200" w:history="1">
        <w:r w:rsidRPr="00A10FF7">
          <w:rPr>
            <w:rFonts w:eastAsiaTheme="minorHAnsi"/>
            <w:lang w:eastAsia="en-US"/>
          </w:rPr>
          <w:t>пунктами 10</w:t>
        </w:r>
      </w:hyperlink>
      <w:r w:rsidRPr="00A10FF7">
        <w:rPr>
          <w:rFonts w:eastAsiaTheme="minorHAnsi"/>
          <w:lang w:eastAsia="en-US"/>
        </w:rPr>
        <w:t>-</w:t>
      </w:r>
      <w:hyperlink w:anchor="Par228" w:history="1">
        <w:r w:rsidRPr="00A10FF7">
          <w:rPr>
            <w:rFonts w:eastAsiaTheme="minorHAnsi"/>
            <w:lang w:eastAsia="en-US"/>
          </w:rPr>
          <w:t>13</w:t>
        </w:r>
      </w:hyperlink>
      <w:r w:rsidRPr="00A10FF7">
        <w:rPr>
          <w:rFonts w:eastAsiaTheme="minorHAnsi"/>
          <w:lang w:eastAsia="en-US"/>
        </w:rPr>
        <w:t xml:space="preserve"> настоящих Правил, может размещаться на официальном сайте.</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Par168" w:history="1">
        <w:r w:rsidRPr="00A10FF7">
          <w:rPr>
            <w:rFonts w:eastAsiaTheme="minorHAnsi"/>
            <w:lang w:eastAsia="en-US"/>
          </w:rPr>
          <w:t>пунктом 3</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outlineLvl w:val="1"/>
        <w:rPr>
          <w:rFonts w:eastAsiaTheme="minorHAnsi"/>
          <w:lang w:eastAsia="en-US"/>
        </w:rPr>
      </w:pPr>
      <w:bookmarkStart w:id="30" w:name="Par276"/>
      <w:bookmarkEnd w:id="30"/>
      <w:r w:rsidRPr="00A10FF7">
        <w:rPr>
          <w:rFonts w:eastAsiaTheme="minorHAnsi"/>
          <w:lang w:eastAsia="en-US"/>
        </w:rPr>
        <w:t>VII. Порядок рассмотрения заявлений</w:t>
      </w:r>
    </w:p>
    <w:p w:rsidR="00A10FF7" w:rsidRPr="00A10FF7" w:rsidRDefault="00A10FF7" w:rsidP="00A10FF7">
      <w:pPr>
        <w:widowControl w:val="0"/>
        <w:autoSpaceDE w:val="0"/>
        <w:autoSpaceDN w:val="0"/>
        <w:adjustRightInd w:val="0"/>
        <w:jc w:val="center"/>
        <w:rPr>
          <w:rFonts w:eastAsiaTheme="minorHAnsi"/>
          <w:lang w:eastAsia="en-US"/>
        </w:rPr>
      </w:pPr>
      <w:r w:rsidRPr="00A10FF7">
        <w:rPr>
          <w:rFonts w:eastAsiaTheme="minorHAnsi"/>
          <w:lang w:eastAsia="en-US"/>
        </w:rPr>
        <w:t>о предоставлении имущества</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31" w:name="Par279"/>
      <w:bookmarkEnd w:id="31"/>
      <w:r w:rsidRPr="00A10FF7">
        <w:rPr>
          <w:rFonts w:eastAsiaTheme="minorHAnsi"/>
          <w:lang w:eastAsia="en-US"/>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32" w:name="Par280"/>
      <w:bookmarkEnd w:id="32"/>
      <w:r w:rsidRPr="00A10FF7">
        <w:rPr>
          <w:rFonts w:eastAsiaTheme="minorHAnsi"/>
          <w:lang w:eastAsia="en-US"/>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а) заявление подано лицом, которому объект не может быть предоставлен на запрошенном праве в соответствии с </w:t>
      </w:r>
      <w:hyperlink w:anchor="Par156" w:history="1">
        <w:r w:rsidRPr="00A10FF7">
          <w:rPr>
            <w:rFonts w:eastAsiaTheme="minorHAnsi"/>
            <w:lang w:eastAsia="en-US"/>
          </w:rPr>
          <w:t>подпунктами "б"</w:t>
        </w:r>
      </w:hyperlink>
      <w:r w:rsidRPr="00A10FF7">
        <w:rPr>
          <w:rFonts w:eastAsiaTheme="minorHAnsi"/>
          <w:lang w:eastAsia="en-US"/>
        </w:rPr>
        <w:t xml:space="preserve"> и </w:t>
      </w:r>
      <w:hyperlink w:anchor="Par157" w:history="1">
        <w:r w:rsidRPr="00A10FF7">
          <w:rPr>
            <w:rFonts w:eastAsiaTheme="minorHAnsi"/>
            <w:lang w:eastAsia="en-US"/>
          </w:rPr>
          <w:t>"в" пункта 2</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б) заявление не содержит сведений и (или) согласия на заключение договора безвозмездного пользования объектом или договора аренды объекта, предусмотренных </w:t>
      </w:r>
      <w:hyperlink w:anchor="Par200" w:history="1">
        <w:r w:rsidRPr="00A10FF7">
          <w:rPr>
            <w:rFonts w:eastAsiaTheme="minorHAnsi"/>
            <w:lang w:eastAsia="en-US"/>
          </w:rPr>
          <w:t>пунктами 10</w:t>
        </w:r>
      </w:hyperlink>
      <w:r w:rsidRPr="00A10FF7">
        <w:rPr>
          <w:rFonts w:eastAsiaTheme="minorHAnsi"/>
          <w:lang w:eastAsia="en-US"/>
        </w:rPr>
        <w:t xml:space="preserve"> и </w:t>
      </w:r>
      <w:hyperlink w:anchor="Par219" w:history="1">
        <w:r w:rsidRPr="00A10FF7">
          <w:rPr>
            <w:rFonts w:eastAsiaTheme="minorHAnsi"/>
            <w:lang w:eastAsia="en-US"/>
          </w:rPr>
          <w:t>11</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в) в заявлении содержатся заведомо ложные сведения;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г) заявление не подписано или подписано лицом, не наделенным соответствующими полномочиями;</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д) не представлены документы, предусмотренные </w:t>
      </w:r>
      <w:hyperlink w:anchor="Par224" w:history="1">
        <w:r w:rsidRPr="00A10FF7">
          <w:rPr>
            <w:rFonts w:eastAsiaTheme="minorHAnsi"/>
            <w:lang w:eastAsia="en-US"/>
          </w:rPr>
          <w:t>пунктом 12</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е) организация не отвечает условиям, предусмотренным </w:t>
      </w:r>
      <w:hyperlink w:anchor="Par162" w:history="1">
        <w:r w:rsidRPr="00A10FF7">
          <w:rPr>
            <w:rFonts w:eastAsiaTheme="minorHAnsi"/>
            <w:lang w:eastAsia="en-US"/>
          </w:rPr>
          <w:t>подпунктами "8"</w:t>
        </w:r>
      </w:hyperlink>
      <w:r w:rsidRPr="00A10FF7">
        <w:rPr>
          <w:rFonts w:eastAsiaTheme="minorHAnsi"/>
          <w:lang w:eastAsia="en-US"/>
        </w:rPr>
        <w:t>-</w:t>
      </w:r>
      <w:hyperlink w:anchor="Par164" w:history="1">
        <w:r w:rsidRPr="00A10FF7">
          <w:rPr>
            <w:rFonts w:eastAsiaTheme="minorHAnsi"/>
            <w:lang w:eastAsia="en-US"/>
          </w:rPr>
          <w:t>"10" пункта 2</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37. На основании результатов проверки в соответствии с </w:t>
      </w:r>
      <w:hyperlink w:anchor="Par279" w:history="1">
        <w:r w:rsidRPr="00A10FF7">
          <w:rPr>
            <w:rFonts w:eastAsiaTheme="minorHAnsi"/>
            <w:lang w:eastAsia="en-US"/>
          </w:rPr>
          <w:t>пунктами 35</w:t>
        </w:r>
      </w:hyperlink>
      <w:r w:rsidRPr="00A10FF7">
        <w:rPr>
          <w:rFonts w:eastAsiaTheme="minorHAnsi"/>
          <w:lang w:eastAsia="en-US"/>
        </w:rPr>
        <w:t xml:space="preserve"> и </w:t>
      </w:r>
      <w:hyperlink w:anchor="Par280" w:history="1">
        <w:r w:rsidRPr="00A10FF7">
          <w:rPr>
            <w:rFonts w:eastAsiaTheme="minorHAnsi"/>
            <w:lang w:eastAsia="en-US"/>
          </w:rPr>
          <w:t>36</w:t>
        </w:r>
      </w:hyperlink>
      <w:r w:rsidRPr="00A10FF7">
        <w:rPr>
          <w:rFonts w:eastAsiaTheme="minorHAnsi"/>
          <w:lang w:eastAsia="en-US"/>
        </w:rP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Указанный протокол должен содержать наименования организации,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ar280" w:history="1">
        <w:r w:rsidRPr="00A10FF7">
          <w:rPr>
            <w:rFonts w:eastAsiaTheme="minorHAnsi"/>
            <w:lang w:eastAsia="en-US"/>
          </w:rPr>
          <w:t>пунктом 36</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Par168" w:history="1">
        <w:r w:rsidRPr="00A10FF7">
          <w:rPr>
            <w:rFonts w:eastAsiaTheme="minorHAnsi"/>
            <w:lang w:eastAsia="en-US"/>
          </w:rPr>
          <w:t>пунктом 3</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w:t>
      </w:r>
      <w:bookmarkStart w:id="33" w:name="Par296"/>
      <w:bookmarkEnd w:id="33"/>
      <w:r w:rsidRPr="00A10FF7">
        <w:rPr>
          <w:rFonts w:eastAsiaTheme="minorHAnsi"/>
          <w:lang w:eastAsia="en-US"/>
        </w:rPr>
        <w:t xml:space="preserve"> (далее - оценка и сопоставление заявлений).</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Для определения организации - получателя имущественной поддержки оценка и сопоставление заявлений осуществляются по следующим критериям:</w:t>
      </w:r>
    </w:p>
    <w:p w:rsidR="00A10FF7" w:rsidRPr="00A10FF7" w:rsidRDefault="00A10FF7" w:rsidP="00A10FF7">
      <w:pPr>
        <w:widowControl w:val="0"/>
        <w:autoSpaceDE w:val="0"/>
        <w:autoSpaceDN w:val="0"/>
        <w:ind w:firstLine="567"/>
        <w:jc w:val="both"/>
        <w:rPr>
          <w:rFonts w:eastAsiaTheme="minorHAnsi"/>
          <w:lang w:eastAsia="en-US"/>
        </w:rPr>
      </w:pPr>
      <w:bookmarkStart w:id="34" w:name="P248"/>
      <w:bookmarkEnd w:id="34"/>
      <w:r w:rsidRPr="00A10FF7">
        <w:rPr>
          <w:rFonts w:eastAsiaTheme="minorHAnsi"/>
          <w:lang w:eastAsia="en-US"/>
        </w:rPr>
        <w:t>1) содержание и результаты деятельности организации за последние 5 лет;</w:t>
      </w:r>
    </w:p>
    <w:p w:rsidR="00A10FF7" w:rsidRPr="00A10FF7" w:rsidRDefault="00A10FF7" w:rsidP="00A10FF7">
      <w:pPr>
        <w:widowControl w:val="0"/>
        <w:autoSpaceDE w:val="0"/>
        <w:autoSpaceDN w:val="0"/>
        <w:ind w:firstLine="567"/>
        <w:jc w:val="both"/>
        <w:rPr>
          <w:rFonts w:eastAsiaTheme="minorHAnsi"/>
          <w:lang w:eastAsia="en-US"/>
        </w:rPr>
      </w:pPr>
      <w:bookmarkStart w:id="35" w:name="P249"/>
      <w:bookmarkEnd w:id="35"/>
      <w:r w:rsidRPr="00A10FF7">
        <w:rPr>
          <w:rFonts w:eastAsiaTheme="minorHAnsi"/>
          <w:lang w:eastAsia="en-US"/>
        </w:rPr>
        <w:t>2) потребность организации в предоставлении объекта в безвозмездное пользование или в аренду.</w:t>
      </w:r>
    </w:p>
    <w:p w:rsidR="00A10FF7" w:rsidRPr="00A10FF7" w:rsidRDefault="00A10FF7" w:rsidP="00A10FF7">
      <w:pPr>
        <w:widowControl w:val="0"/>
        <w:autoSpaceDE w:val="0"/>
        <w:autoSpaceDN w:val="0"/>
        <w:ind w:firstLine="567"/>
        <w:jc w:val="both"/>
        <w:rPr>
          <w:rFonts w:eastAsiaTheme="minorHAnsi"/>
          <w:lang w:eastAsia="en-US"/>
        </w:rPr>
      </w:pPr>
      <w:bookmarkStart w:id="36" w:name="P250"/>
      <w:bookmarkEnd w:id="36"/>
      <w:r w:rsidRPr="00A10FF7">
        <w:rPr>
          <w:rFonts w:eastAsiaTheme="minorHAnsi"/>
          <w:lang w:eastAsia="en-US"/>
        </w:rPr>
        <w:t>Оценка и сопоставление заявлений осуществляются в следующем порядке:</w:t>
      </w:r>
    </w:p>
    <w:p w:rsidR="00A10FF7" w:rsidRPr="00A10FF7" w:rsidRDefault="00A10FF7" w:rsidP="00A10FF7">
      <w:pPr>
        <w:widowControl w:val="0"/>
        <w:autoSpaceDE w:val="0"/>
        <w:autoSpaceDN w:val="0"/>
        <w:ind w:firstLine="567"/>
        <w:jc w:val="both"/>
        <w:rPr>
          <w:rFonts w:eastAsiaTheme="minorHAnsi"/>
          <w:lang w:eastAsia="en-US"/>
        </w:rPr>
      </w:pPr>
      <w:bookmarkStart w:id="37" w:name="P251"/>
      <w:bookmarkEnd w:id="37"/>
      <w:proofErr w:type="gramStart"/>
      <w:r w:rsidRPr="00A10FF7">
        <w:rPr>
          <w:rFonts w:eastAsiaTheme="minorHAnsi"/>
          <w:lang w:eastAsia="en-US"/>
        </w:rPr>
        <w:t>а)по</w:t>
      </w:r>
      <w:proofErr w:type="gramEnd"/>
      <w:r w:rsidRPr="00A10FF7">
        <w:rPr>
          <w:rFonts w:eastAsiaTheme="minorHAnsi"/>
          <w:lang w:eastAsia="en-US"/>
        </w:rPr>
        <w:t xml:space="preserve"> критерию, предусмотренному </w:t>
      </w:r>
      <w:hyperlink w:anchor="P248" w:history="1">
        <w:r w:rsidRPr="00A10FF7">
          <w:rPr>
            <w:rFonts w:eastAsiaTheme="minorHAnsi"/>
            <w:lang w:eastAsia="en-US"/>
          </w:rPr>
          <w:t>подпунктом «1» пункта 40</w:t>
        </w:r>
      </w:hyperlink>
      <w:r w:rsidRPr="00A10FF7">
        <w:rPr>
          <w:rFonts w:eastAsiaTheme="minorHAnsi"/>
          <w:lang w:eastAsia="en-US"/>
        </w:rPr>
        <w:t xml:space="preserve"> настоящих Правил, количество баллов определяется путем сложения баллов, присвоенных Комиссией по показателям с </w:t>
      </w:r>
      <w:hyperlink w:anchor="P444" w:history="1">
        <w:r w:rsidRPr="00A10FF7">
          <w:rPr>
            <w:rFonts w:eastAsiaTheme="minorHAnsi"/>
            <w:lang w:eastAsia="en-US"/>
          </w:rPr>
          <w:t>1</w:t>
        </w:r>
      </w:hyperlink>
      <w:r w:rsidRPr="00A10FF7">
        <w:rPr>
          <w:rFonts w:eastAsiaTheme="minorHAnsi"/>
          <w:lang w:eastAsia="en-US"/>
        </w:rPr>
        <w:t xml:space="preserve"> по </w:t>
      </w:r>
      <w:hyperlink w:anchor="P482" w:history="1">
        <w:r w:rsidRPr="00A10FF7">
          <w:rPr>
            <w:rFonts w:eastAsiaTheme="minorHAnsi"/>
            <w:lang w:eastAsia="en-US"/>
          </w:rPr>
          <w:t>11</w:t>
        </w:r>
      </w:hyperlink>
      <w:r w:rsidRPr="00A10FF7">
        <w:rPr>
          <w:rFonts w:eastAsiaTheme="minorHAnsi"/>
          <w:lang w:eastAsia="en-US"/>
        </w:rPr>
        <w:t>, указанным в приложении к настоящим Правилам;</w:t>
      </w:r>
    </w:p>
    <w:p w:rsidR="00A10FF7" w:rsidRPr="00A10FF7" w:rsidRDefault="00A10FF7" w:rsidP="00A10FF7">
      <w:pPr>
        <w:widowControl w:val="0"/>
        <w:autoSpaceDE w:val="0"/>
        <w:autoSpaceDN w:val="0"/>
        <w:ind w:firstLine="567"/>
        <w:jc w:val="both"/>
        <w:rPr>
          <w:rFonts w:eastAsiaTheme="minorHAnsi"/>
          <w:lang w:eastAsia="en-US"/>
        </w:rPr>
      </w:pPr>
      <w:bookmarkStart w:id="38" w:name="P252"/>
      <w:bookmarkEnd w:id="38"/>
      <w:proofErr w:type="gramStart"/>
      <w:r w:rsidRPr="00A10FF7">
        <w:rPr>
          <w:rFonts w:eastAsiaTheme="minorHAnsi"/>
          <w:lang w:eastAsia="en-US"/>
        </w:rPr>
        <w:t>б)по</w:t>
      </w:r>
      <w:proofErr w:type="gramEnd"/>
      <w:r w:rsidRPr="00A10FF7">
        <w:rPr>
          <w:rFonts w:eastAsiaTheme="minorHAnsi"/>
          <w:lang w:eastAsia="en-US"/>
        </w:rPr>
        <w:t xml:space="preserve"> критерию, предусмотренному </w:t>
      </w:r>
      <w:hyperlink w:anchor="P249" w:history="1">
        <w:r w:rsidRPr="00A10FF7">
          <w:rPr>
            <w:rFonts w:eastAsiaTheme="minorHAnsi"/>
            <w:lang w:eastAsia="en-US"/>
          </w:rPr>
          <w:t>подпунктом «2» пункта 40</w:t>
        </w:r>
      </w:hyperlink>
      <w:r w:rsidRPr="00A10FF7">
        <w:rPr>
          <w:rFonts w:eastAsiaTheme="minorHAnsi"/>
          <w:lang w:eastAsia="en-US"/>
        </w:rPr>
        <w:t xml:space="preserve"> настоящих Правил, количество баллов определяется путем сложения баллов, присвоенных Комиссией по показателям с </w:t>
      </w:r>
      <w:hyperlink w:anchor="P487" w:history="1">
        <w:r w:rsidRPr="00A10FF7">
          <w:rPr>
            <w:rFonts w:eastAsiaTheme="minorHAnsi"/>
            <w:lang w:eastAsia="en-US"/>
          </w:rPr>
          <w:t>12</w:t>
        </w:r>
      </w:hyperlink>
      <w:r w:rsidRPr="00A10FF7">
        <w:rPr>
          <w:rFonts w:eastAsiaTheme="minorHAnsi"/>
          <w:lang w:eastAsia="en-US"/>
        </w:rPr>
        <w:t xml:space="preserve"> по </w:t>
      </w:r>
      <w:hyperlink w:anchor="P520" w:history="1">
        <w:r w:rsidRPr="00A10FF7">
          <w:rPr>
            <w:rFonts w:eastAsiaTheme="minorHAnsi"/>
            <w:lang w:eastAsia="en-US"/>
          </w:rPr>
          <w:t>17</w:t>
        </w:r>
      </w:hyperlink>
      <w:r w:rsidRPr="00A10FF7">
        <w:rPr>
          <w:rFonts w:eastAsiaTheme="minorHAnsi"/>
          <w:lang w:eastAsia="en-US"/>
        </w:rPr>
        <w:t>, указанным в приложении к настоящим Правилам;</w:t>
      </w:r>
    </w:p>
    <w:p w:rsidR="00A10FF7" w:rsidRPr="00A10FF7" w:rsidRDefault="00A10FF7" w:rsidP="00A10FF7">
      <w:pPr>
        <w:widowControl w:val="0"/>
        <w:autoSpaceDE w:val="0"/>
        <w:autoSpaceDN w:val="0"/>
        <w:ind w:firstLine="567"/>
        <w:jc w:val="both"/>
        <w:rPr>
          <w:rFonts w:eastAsiaTheme="minorHAnsi"/>
          <w:lang w:eastAsia="en-US"/>
        </w:rPr>
      </w:pPr>
      <w:bookmarkStart w:id="39" w:name="P253"/>
      <w:bookmarkEnd w:id="39"/>
      <w:proofErr w:type="gramStart"/>
      <w:r w:rsidRPr="00A10FF7">
        <w:rPr>
          <w:rFonts w:eastAsiaTheme="minorHAnsi"/>
          <w:lang w:eastAsia="en-US"/>
        </w:rPr>
        <w:t>в)для</w:t>
      </w:r>
      <w:proofErr w:type="gramEnd"/>
      <w:r w:rsidRPr="00A10FF7">
        <w:rPr>
          <w:rFonts w:eastAsiaTheme="minorHAnsi"/>
          <w:lang w:eastAsia="en-US"/>
        </w:rPr>
        <w:t xml:space="preserve"> каждого заявления количество баллов, присвоенных в соответствии с </w:t>
      </w:r>
      <w:hyperlink w:anchor="P251" w:history="1">
        <w:r w:rsidRPr="00A10FF7">
          <w:rPr>
            <w:rFonts w:eastAsiaTheme="minorHAnsi"/>
            <w:lang w:eastAsia="en-US"/>
          </w:rPr>
          <w:t>подпунктами «а</w:t>
        </w:r>
      </w:hyperlink>
      <w:r w:rsidRPr="00A10FF7">
        <w:rPr>
          <w:rFonts w:eastAsiaTheme="minorHAnsi"/>
          <w:lang w:eastAsia="en-US"/>
        </w:rPr>
        <w:t xml:space="preserve">» и </w:t>
      </w:r>
      <w:hyperlink w:anchor="P252" w:history="1">
        <w:r w:rsidRPr="00A10FF7">
          <w:rPr>
            <w:rFonts w:eastAsiaTheme="minorHAnsi"/>
            <w:lang w:eastAsia="en-US"/>
          </w:rPr>
          <w:t>«б</w:t>
        </w:r>
      </w:hyperlink>
      <w:r w:rsidRPr="00A10FF7">
        <w:rPr>
          <w:rFonts w:eastAsiaTheme="minorHAnsi"/>
          <w:lang w:eastAsia="en-US"/>
        </w:rPr>
        <w:t>» настоящего пункта, суммируется, и полученное значение составляет рейтинг заявления;</w:t>
      </w:r>
    </w:p>
    <w:p w:rsidR="00A10FF7" w:rsidRPr="00A10FF7" w:rsidRDefault="00A10FF7" w:rsidP="00A10FF7">
      <w:pPr>
        <w:widowControl w:val="0"/>
        <w:autoSpaceDE w:val="0"/>
        <w:autoSpaceDN w:val="0"/>
        <w:ind w:firstLine="567"/>
        <w:jc w:val="both"/>
        <w:rPr>
          <w:rFonts w:eastAsiaTheme="minorHAnsi"/>
          <w:lang w:eastAsia="en-US"/>
        </w:rPr>
      </w:pPr>
      <w:proofErr w:type="gramStart"/>
      <w:r w:rsidRPr="00A10FF7">
        <w:rPr>
          <w:rFonts w:eastAsiaTheme="minorHAnsi"/>
          <w:lang w:eastAsia="en-US"/>
        </w:rPr>
        <w:t>г)если</w:t>
      </w:r>
      <w:proofErr w:type="gramEnd"/>
      <w:r w:rsidRPr="00A10FF7">
        <w:rPr>
          <w:rFonts w:eastAsiaTheme="minorHAnsi"/>
          <w:lang w:eastAsia="en-US"/>
        </w:rPr>
        <w:t xml:space="preserve"> одинаковое максимальное значение рейтинга в соответствии с </w:t>
      </w:r>
      <w:hyperlink w:anchor="P253" w:history="1">
        <w:r w:rsidRPr="00A10FF7">
          <w:rPr>
            <w:rFonts w:eastAsiaTheme="minorHAnsi"/>
            <w:lang w:eastAsia="en-US"/>
          </w:rPr>
          <w:t>пунктом «в</w:t>
        </w:r>
      </w:hyperlink>
      <w:r w:rsidRPr="00A10FF7">
        <w:rPr>
          <w:rFonts w:eastAsiaTheme="minorHAnsi"/>
          <w:lang w:eastAsia="en-US"/>
        </w:rPr>
        <w:t>» настоящего пункта получили 2 и более заявления, указанное значение рейтинга увеличивается на один балл для заявлений о предоставлении объекта в аренду.</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40" w:name="Par297"/>
      <w:bookmarkEnd w:id="40"/>
      <w:r w:rsidRPr="00A10FF7">
        <w:rPr>
          <w:rFonts w:eastAsiaTheme="minorHAnsi"/>
          <w:lang w:eastAsia="en-US"/>
        </w:rPr>
        <w:t xml:space="preserve">42. Получателем имущественной поддержки определяется организация, заявлению которой в соответствии с </w:t>
      </w:r>
      <w:hyperlink w:anchor="Par296" w:history="1">
        <w:r w:rsidRPr="00A10FF7">
          <w:rPr>
            <w:rFonts w:eastAsiaTheme="minorHAnsi"/>
            <w:lang w:eastAsia="en-US"/>
          </w:rPr>
          <w:t>пунктом 41</w:t>
        </w:r>
      </w:hyperlink>
      <w:r w:rsidRPr="00A10FF7">
        <w:rPr>
          <w:rFonts w:eastAsiaTheme="minorHAnsi"/>
          <w:lang w:eastAsia="en-US"/>
        </w:rPr>
        <w:t xml:space="preserve"> настоящих Правил присвоен 1-й номер.</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41" w:name="Par301"/>
      <w:bookmarkEnd w:id="41"/>
      <w:r w:rsidRPr="00A10FF7">
        <w:rPr>
          <w:rFonts w:eastAsiaTheme="minorHAnsi"/>
          <w:lang w:eastAsia="en-US"/>
        </w:rPr>
        <w:t>46. Решение Комиссии оформляется постановлением Администрации городского округа Воскресенск Московской области по оказанию имущественной поддержке социально ориентированной некоммерческой организации.</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center"/>
        <w:rPr>
          <w:rFonts w:eastAsiaTheme="minorHAnsi"/>
          <w:lang w:eastAsia="en-US"/>
        </w:rPr>
      </w:pPr>
      <w:r w:rsidRPr="00A10FF7">
        <w:rPr>
          <w:rFonts w:eastAsiaTheme="minorHAnsi"/>
          <w:lang w:val="en-US" w:eastAsia="en-US"/>
        </w:rPr>
        <w:lastRenderedPageBreak/>
        <w:t>VIII</w:t>
      </w:r>
      <w:r w:rsidRPr="00A10FF7">
        <w:rPr>
          <w:rFonts w:eastAsiaTheme="minorHAnsi"/>
          <w:lang w:eastAsia="en-US"/>
        </w:rPr>
        <w:t>. Заключение договора</w:t>
      </w: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47. В течении 10 дней со дня подписания постановления Администрации городского округа Воскресенск Московской области по оказанию имущественной поддержке социально ориентированной некоммерческой организации, уполномоченный орган передает такому получателю проект договора, который составляется путем заполнения типовой формы договора.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Договор подписывается, получателем имущественной поддержки в 10-дневный срок со дня его получения и представляется в уполномоченный орган. </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Заключение договора осуществляется в порядке, предусмотренном Гражданским </w:t>
      </w:r>
      <w:hyperlink r:id="rId21" w:history="1">
        <w:r w:rsidRPr="00A10FF7">
          <w:rPr>
            <w:rFonts w:eastAsiaTheme="minorHAnsi"/>
            <w:lang w:eastAsia="en-US"/>
          </w:rPr>
          <w:t>кодексом</w:t>
        </w:r>
      </w:hyperlink>
      <w:r w:rsidRPr="00A10FF7">
        <w:rPr>
          <w:rFonts w:eastAsiaTheme="minorHAnsi"/>
          <w:lang w:eastAsia="en-US"/>
        </w:rPr>
        <w:t xml:space="preserve"> Российской Федерации и иными федеральными законами.</w:t>
      </w:r>
    </w:p>
    <w:p w:rsidR="00A10FF7" w:rsidRPr="00A10FF7" w:rsidRDefault="00A10FF7" w:rsidP="00A10FF7">
      <w:pPr>
        <w:widowControl w:val="0"/>
        <w:autoSpaceDE w:val="0"/>
        <w:autoSpaceDN w:val="0"/>
        <w:adjustRightInd w:val="0"/>
        <w:ind w:firstLine="567"/>
        <w:jc w:val="both"/>
        <w:rPr>
          <w:rFonts w:eastAsiaTheme="minorHAnsi"/>
          <w:lang w:eastAsia="en-US"/>
        </w:rPr>
      </w:pPr>
      <w:bookmarkStart w:id="42" w:name="Par303"/>
      <w:bookmarkEnd w:id="42"/>
      <w:r w:rsidRPr="00A10FF7">
        <w:rPr>
          <w:rFonts w:eastAsiaTheme="minorHAnsi"/>
          <w:lang w:eastAsia="en-US"/>
        </w:rPr>
        <w:t xml:space="preserve">48. В случае уклонения получателем имущественной поддержки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ar297" w:history="1">
        <w:r w:rsidRPr="00A10FF7">
          <w:rPr>
            <w:rFonts w:eastAsiaTheme="minorHAnsi"/>
            <w:lang w:eastAsia="en-US"/>
          </w:rPr>
          <w:t>пунктом 42</w:t>
        </w:r>
      </w:hyperlink>
      <w:r w:rsidRPr="00A10FF7">
        <w:rPr>
          <w:rFonts w:eastAsiaTheme="minorHAnsi"/>
          <w:lang w:eastAsia="en-US"/>
        </w:rPr>
        <w:t xml:space="preserve"> настоящих Правил, и принимает решение об определении получателем имущественной поддержки организации, заявлению которой в соответствии с </w:t>
      </w:r>
      <w:hyperlink w:anchor="Par296" w:history="1">
        <w:r w:rsidRPr="00A10FF7">
          <w:rPr>
            <w:rFonts w:eastAsiaTheme="minorHAnsi"/>
            <w:lang w:eastAsia="en-US"/>
          </w:rPr>
          <w:t>пунктом 41</w:t>
        </w:r>
      </w:hyperlink>
      <w:r w:rsidRPr="00A10FF7">
        <w:rPr>
          <w:rFonts w:eastAsiaTheme="minorHAnsi"/>
          <w:lang w:eastAsia="en-US"/>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A10FF7" w:rsidRPr="00A10FF7" w:rsidRDefault="00A10FF7" w:rsidP="00A10FF7">
      <w:pPr>
        <w:widowControl w:val="0"/>
        <w:autoSpaceDE w:val="0"/>
        <w:autoSpaceDN w:val="0"/>
        <w:adjustRightInd w:val="0"/>
        <w:ind w:firstLine="567"/>
        <w:jc w:val="both"/>
        <w:rPr>
          <w:rFonts w:eastAsiaTheme="minorHAnsi"/>
          <w:lang w:eastAsia="en-US"/>
        </w:rPr>
      </w:pPr>
      <w:r w:rsidRPr="00A10FF7">
        <w:rPr>
          <w:rFonts w:eastAsiaTheme="minorHAnsi"/>
          <w:lang w:eastAsia="en-US"/>
        </w:rPr>
        <w:t xml:space="preserve">49. В случае принятия уполномоченным органом решения по основаниям, предусмотренным </w:t>
      </w:r>
      <w:hyperlink w:anchor="Par303" w:history="1">
        <w:r w:rsidRPr="00A10FF7">
          <w:rPr>
            <w:rFonts w:eastAsiaTheme="minorHAnsi"/>
            <w:lang w:eastAsia="en-US"/>
          </w:rPr>
          <w:t>пунктом 48</w:t>
        </w:r>
      </w:hyperlink>
      <w:r w:rsidRPr="00A10FF7">
        <w:rPr>
          <w:rFonts w:eastAsiaTheme="minorHAnsi"/>
          <w:lang w:eastAsia="en-US"/>
        </w:rP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Par296" w:history="1">
        <w:r w:rsidRPr="00A10FF7">
          <w:rPr>
            <w:rFonts w:eastAsiaTheme="minorHAnsi"/>
            <w:lang w:eastAsia="en-US"/>
          </w:rPr>
          <w:t>пунктом 41</w:t>
        </w:r>
      </w:hyperlink>
      <w:r w:rsidRPr="00A10FF7">
        <w:rPr>
          <w:rFonts w:eastAsiaTheme="minorHAnsi"/>
          <w:lang w:eastAsia="en-US"/>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оформления постановления Администрации городского округа Воскресенск Московской области, которым оформлено решение Комиссии о оказании указанному получателю имущественной поддержки, размещает новое извещение в соответствии с </w:t>
      </w:r>
      <w:hyperlink w:anchor="Par168" w:history="1">
        <w:r w:rsidRPr="00A10FF7">
          <w:rPr>
            <w:rFonts w:eastAsiaTheme="minorHAnsi"/>
            <w:lang w:eastAsia="en-US"/>
          </w:rPr>
          <w:t>пунктом 3</w:t>
        </w:r>
      </w:hyperlink>
      <w:r w:rsidRPr="00A10FF7">
        <w:rPr>
          <w:rFonts w:eastAsiaTheme="minorHAnsi"/>
          <w:lang w:eastAsia="en-US"/>
        </w:rPr>
        <w:t xml:space="preserve"> настоящих Правил.</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51. По окончании срока действия договора получатель имущественной поддержки имеет право на заключение договора безвозмездного пользования (аренды) на новый срок на 5 лет без проведения конкурсных процедур, предусмотренных настоящими Правилами, при соблюдении условий, установленных пунктом 2 настоящих Правил, в случае:</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а) отсутствия у получателя имущественной поддержки (арендатора) задолженности по арендной плате, начисленным неустойкам (штрафам, пеням);</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б) надлежащего исполнения получателем имущественной поддержки своих обязанностей по договору безвозмездного пользования (аренды).</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 xml:space="preserve">Для получения имущественной поддержки на новый срок организация подает в уполномоченный орган </w:t>
      </w:r>
      <w:hyperlink w:anchor="P327" w:history="1">
        <w:r w:rsidRPr="00A10FF7">
          <w:rPr>
            <w:rFonts w:eastAsiaTheme="minorHAnsi"/>
            <w:lang w:eastAsia="en-US"/>
          </w:rPr>
          <w:t>заявление</w:t>
        </w:r>
      </w:hyperlink>
      <w:r w:rsidRPr="00A10FF7">
        <w:rPr>
          <w:rFonts w:eastAsiaTheme="minorHAnsi"/>
          <w:lang w:eastAsia="en-US"/>
        </w:rPr>
        <w:t xml:space="preserve"> в соответствии с пунктами 10 и 11 настоящих Правил, не менее чем за 2 месяца до истечения срока действия договора безвозмездного пользования (аренды).</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Заявление подписывается руководителем организации или представителем организации, действующим на основании доверенности.</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К заявлению должны быть приложены документы, предусмотренные пунктом 12 настоящих Правил.</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Рассмотрение поданных в уполномоченный орган заявлений, определение получателей имущественной поддержки осуществляется Комиссией в порядке, установленном пунктом 52 настоящих Правил.</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Указанный порядок заключения договора безвозмездного пользования (аренды) на новый срок применяется также в случае, если объект предоставлен организации до вступления в законную силу настоящих Правил, при условии включения объекта в Перечень.</w:t>
      </w:r>
    </w:p>
    <w:p w:rsidR="00A10FF7" w:rsidRPr="00A10FF7" w:rsidRDefault="00A10FF7" w:rsidP="00A10FF7">
      <w:pPr>
        <w:widowControl w:val="0"/>
        <w:autoSpaceDE w:val="0"/>
        <w:autoSpaceDN w:val="0"/>
        <w:ind w:firstLine="567"/>
        <w:jc w:val="both"/>
        <w:rPr>
          <w:rFonts w:eastAsiaTheme="minorHAnsi"/>
          <w:lang w:eastAsia="en-US"/>
        </w:rPr>
      </w:pPr>
      <w:bookmarkStart w:id="43" w:name="P290"/>
      <w:bookmarkEnd w:id="43"/>
      <w:r w:rsidRPr="00A10FF7">
        <w:rPr>
          <w:rFonts w:eastAsiaTheme="minorHAnsi"/>
          <w:lang w:eastAsia="en-US"/>
        </w:rPr>
        <w:t>52. Комиссия рассматривает заявление и представленные документы в течение 30 дней со дня их поступления в уполномоченный орган.</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Решение принимается простым большинством голосов присутствовавших на заседании членов Комиссии.</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 xml:space="preserve">Указанный протокол подписывается всеми присутствующими членами Комиссии непосредственно в день окончания рассмотрения заявления и размещается уполномоченным </w:t>
      </w:r>
      <w:r w:rsidRPr="00A10FF7">
        <w:rPr>
          <w:rFonts w:eastAsiaTheme="minorHAnsi"/>
          <w:lang w:eastAsia="en-US"/>
        </w:rPr>
        <w:lastRenderedPageBreak/>
        <w:t>органом на официальном сайте не позднее первого рабочего дня, следующего за днем подписания протокола.</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Решение Комиссии по оказанию имущественной поддержке социально ориентированной некоммерческой организации, оформляется постановлением Администрации городского Воскресенск Московской области о заключении уполномоченным органом договора безвозмездного пользования или аренды на новый срок.</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Заключение договора осуществляется в порядке, предусмотренном пунктами 47 настоящих Правил.</w:t>
      </w:r>
    </w:p>
    <w:p w:rsidR="00A10FF7" w:rsidRPr="00A10FF7" w:rsidRDefault="00A10FF7" w:rsidP="00A10FF7">
      <w:pPr>
        <w:widowControl w:val="0"/>
        <w:autoSpaceDE w:val="0"/>
        <w:autoSpaceDN w:val="0"/>
        <w:jc w:val="both"/>
        <w:rPr>
          <w:rFonts w:eastAsiaTheme="minorHAnsi"/>
          <w:lang w:eastAsia="en-US"/>
        </w:rPr>
      </w:pPr>
    </w:p>
    <w:p w:rsidR="00A10FF7" w:rsidRPr="00A10FF7" w:rsidRDefault="00A10FF7" w:rsidP="00A10FF7">
      <w:pPr>
        <w:widowControl w:val="0"/>
        <w:autoSpaceDE w:val="0"/>
        <w:autoSpaceDN w:val="0"/>
        <w:spacing w:after="200"/>
        <w:jc w:val="center"/>
        <w:outlineLvl w:val="1"/>
        <w:rPr>
          <w:rFonts w:eastAsiaTheme="minorHAnsi"/>
          <w:lang w:eastAsia="en-US"/>
        </w:rPr>
      </w:pPr>
      <w:r w:rsidRPr="00A10FF7">
        <w:rPr>
          <w:rFonts w:eastAsiaTheme="minorHAnsi"/>
          <w:lang w:val="en-US" w:eastAsia="en-US"/>
        </w:rPr>
        <w:t>IX</w:t>
      </w:r>
      <w:r w:rsidRPr="00A10FF7">
        <w:rPr>
          <w:rFonts w:eastAsiaTheme="minorHAnsi"/>
          <w:lang w:eastAsia="en-US"/>
        </w:rPr>
        <w:t>. Заключительные положения</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Контроль за соблюдением организациями условий договоров, в том числе целевого использования переданного имущества, осуществляются уполномоченным органом.</w:t>
      </w:r>
    </w:p>
    <w:p w:rsidR="00A10FF7" w:rsidRPr="00A10FF7" w:rsidRDefault="00A10FF7" w:rsidP="00A10FF7">
      <w:pPr>
        <w:widowControl w:val="0"/>
        <w:autoSpaceDE w:val="0"/>
        <w:autoSpaceDN w:val="0"/>
        <w:ind w:firstLine="567"/>
        <w:jc w:val="both"/>
        <w:rPr>
          <w:rFonts w:eastAsiaTheme="minorHAnsi"/>
          <w:lang w:eastAsia="en-US"/>
        </w:rPr>
      </w:pPr>
      <w:r w:rsidRPr="00A10FF7">
        <w:rPr>
          <w:rFonts w:eastAsiaTheme="minorHAnsi"/>
          <w:lang w:eastAsia="en-US"/>
        </w:rPr>
        <w:t xml:space="preserve">При использовании объекта не по целевому назначению и (или) с нарушением запретов, установленных подпунктом «е» пункта 2 настоящих Правил, уполномоченный орган в порядке, предусмотренном действующим законодательством, вправе обратиться в суд с требованием о прекращении прав владения и (или) пользования организациями предоставленным им муниципальным имуществом. </w:t>
      </w:r>
    </w:p>
    <w:p w:rsidR="00A10FF7" w:rsidRPr="00A10FF7" w:rsidRDefault="00A10FF7" w:rsidP="00A10FF7">
      <w:pPr>
        <w:widowControl w:val="0"/>
        <w:autoSpaceDE w:val="0"/>
        <w:autoSpaceDN w:val="0"/>
        <w:adjustRightInd w:val="0"/>
        <w:ind w:firstLine="567"/>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A10FF7" w:rsidRDefault="00A10FF7" w:rsidP="00A10FF7">
      <w:pPr>
        <w:widowControl w:val="0"/>
        <w:autoSpaceDE w:val="0"/>
        <w:autoSpaceDN w:val="0"/>
        <w:jc w:val="right"/>
        <w:outlineLvl w:val="1"/>
        <w:rPr>
          <w:rFonts w:eastAsiaTheme="minorHAnsi"/>
          <w:lang w:eastAsia="en-US"/>
        </w:rPr>
      </w:pPr>
      <w:r w:rsidRPr="00A10FF7">
        <w:rPr>
          <w:rFonts w:eastAsiaTheme="minorHAnsi"/>
          <w:lang w:eastAsia="en-US"/>
        </w:rPr>
        <w:lastRenderedPageBreak/>
        <w:t>Приложение</w:t>
      </w:r>
    </w:p>
    <w:p w:rsidR="00A10FF7" w:rsidRPr="00A10FF7" w:rsidRDefault="00A10FF7" w:rsidP="00A10FF7">
      <w:pPr>
        <w:widowControl w:val="0"/>
        <w:autoSpaceDE w:val="0"/>
        <w:autoSpaceDN w:val="0"/>
        <w:jc w:val="right"/>
        <w:rPr>
          <w:rFonts w:eastAsiaTheme="minorHAnsi"/>
          <w:lang w:eastAsia="en-US"/>
        </w:rPr>
      </w:pPr>
      <w:r w:rsidRPr="00A10FF7">
        <w:rPr>
          <w:rFonts w:eastAsiaTheme="minorHAnsi"/>
          <w:lang w:eastAsia="en-US"/>
        </w:rPr>
        <w:t>к Правилам</w:t>
      </w:r>
      <w:r>
        <w:rPr>
          <w:rFonts w:eastAsiaTheme="minorHAnsi"/>
          <w:lang w:eastAsia="en-US"/>
        </w:rPr>
        <w:t xml:space="preserve"> </w:t>
      </w:r>
      <w:r w:rsidRPr="00A10FF7">
        <w:rPr>
          <w:rFonts w:eastAsiaTheme="minorHAnsi"/>
          <w:lang w:eastAsia="en-US"/>
        </w:rPr>
        <w:t>предоставления муниципального имущества</w:t>
      </w:r>
    </w:p>
    <w:p w:rsidR="00A10FF7" w:rsidRPr="00A10FF7" w:rsidRDefault="00A10FF7" w:rsidP="00A10FF7">
      <w:pPr>
        <w:widowControl w:val="0"/>
        <w:autoSpaceDE w:val="0"/>
        <w:autoSpaceDN w:val="0"/>
        <w:jc w:val="right"/>
        <w:rPr>
          <w:rFonts w:eastAsiaTheme="minorHAnsi"/>
          <w:lang w:eastAsia="en-US"/>
        </w:rPr>
      </w:pPr>
      <w:r w:rsidRPr="00A10FF7">
        <w:rPr>
          <w:rFonts w:eastAsiaTheme="minorHAnsi"/>
          <w:lang w:eastAsia="en-US"/>
        </w:rPr>
        <w:t>городского округа Воскресенск Московской области</w:t>
      </w:r>
    </w:p>
    <w:p w:rsidR="00A10FF7" w:rsidRPr="00A10FF7" w:rsidRDefault="00A10FF7" w:rsidP="00A10FF7">
      <w:pPr>
        <w:widowControl w:val="0"/>
        <w:autoSpaceDE w:val="0"/>
        <w:autoSpaceDN w:val="0"/>
        <w:jc w:val="right"/>
        <w:rPr>
          <w:rFonts w:eastAsiaTheme="minorHAnsi"/>
          <w:lang w:eastAsia="en-US"/>
        </w:rPr>
      </w:pPr>
      <w:r w:rsidRPr="00A10FF7">
        <w:rPr>
          <w:rFonts w:eastAsiaTheme="minorHAnsi"/>
          <w:lang w:eastAsia="en-US"/>
        </w:rPr>
        <w:t>социально ориентированным некоммерческим</w:t>
      </w:r>
    </w:p>
    <w:p w:rsidR="00A10FF7" w:rsidRPr="00A10FF7" w:rsidRDefault="00A10FF7" w:rsidP="00A10FF7">
      <w:pPr>
        <w:widowControl w:val="0"/>
        <w:autoSpaceDE w:val="0"/>
        <w:autoSpaceDN w:val="0"/>
        <w:jc w:val="right"/>
        <w:rPr>
          <w:rFonts w:eastAsiaTheme="minorHAnsi"/>
          <w:lang w:eastAsia="en-US"/>
        </w:rPr>
      </w:pPr>
      <w:r w:rsidRPr="00A10FF7">
        <w:rPr>
          <w:rFonts w:eastAsiaTheme="minorHAnsi"/>
          <w:lang w:eastAsia="en-US"/>
        </w:rPr>
        <w:t>организациям во владение и (или)</w:t>
      </w:r>
    </w:p>
    <w:p w:rsidR="00A10FF7" w:rsidRPr="00A10FF7" w:rsidRDefault="00A10FF7" w:rsidP="00A10FF7">
      <w:pPr>
        <w:widowControl w:val="0"/>
        <w:autoSpaceDE w:val="0"/>
        <w:autoSpaceDN w:val="0"/>
        <w:jc w:val="right"/>
        <w:rPr>
          <w:rFonts w:eastAsiaTheme="minorHAnsi"/>
          <w:lang w:eastAsia="en-US"/>
        </w:rPr>
      </w:pPr>
      <w:r w:rsidRPr="00A10FF7">
        <w:rPr>
          <w:rFonts w:eastAsiaTheme="minorHAnsi"/>
          <w:lang w:eastAsia="en-US"/>
        </w:rPr>
        <w:t>в пользование на долгосрочной основе</w:t>
      </w:r>
    </w:p>
    <w:p w:rsidR="00A10FF7" w:rsidRPr="00A10FF7" w:rsidRDefault="00A10FF7" w:rsidP="00A10FF7">
      <w:pPr>
        <w:widowControl w:val="0"/>
        <w:autoSpaceDE w:val="0"/>
        <w:autoSpaceDN w:val="0"/>
        <w:spacing w:after="200"/>
        <w:jc w:val="right"/>
        <w:rPr>
          <w:rFonts w:eastAsiaTheme="minorHAnsi"/>
          <w:lang w:eastAsia="en-US"/>
        </w:rPr>
      </w:pP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Показатели</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для оценки и сопоставления заявлений о предоставлении</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в безвозмездное пользование или аренду муниципального</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имущества, включенного в Перечень муниципального имущества</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городского округа Воскресенск Московской области, которое может быть предоставлено</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социально ориентированным некоммерческим</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организациям во владение и (или)</w:t>
      </w:r>
    </w:p>
    <w:p w:rsidR="00A10FF7" w:rsidRPr="00A10FF7" w:rsidRDefault="00A10FF7" w:rsidP="00A10FF7">
      <w:pPr>
        <w:widowControl w:val="0"/>
        <w:autoSpaceDE w:val="0"/>
        <w:autoSpaceDN w:val="0"/>
        <w:jc w:val="center"/>
        <w:rPr>
          <w:rFonts w:eastAsiaTheme="minorHAnsi"/>
          <w:b/>
          <w:lang w:eastAsia="en-US"/>
        </w:rPr>
      </w:pPr>
      <w:r w:rsidRPr="00A10FF7">
        <w:rPr>
          <w:rFonts w:eastAsiaTheme="minorHAnsi"/>
          <w:b/>
          <w:lang w:eastAsia="en-US"/>
        </w:rPr>
        <w:t>в пользование на долгосрочной основе</w:t>
      </w:r>
    </w:p>
    <w:p w:rsidR="00A10FF7" w:rsidRPr="00A10FF7" w:rsidRDefault="00A10FF7" w:rsidP="00A10FF7">
      <w:pPr>
        <w:widowControl w:val="0"/>
        <w:autoSpaceDE w:val="0"/>
        <w:autoSpaceDN w:val="0"/>
        <w:spacing w:after="200"/>
        <w:jc w:val="right"/>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1810"/>
        <w:gridCol w:w="2619"/>
      </w:tblGrid>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N</w:t>
            </w:r>
          </w:p>
        </w:tc>
        <w:tc>
          <w:tcPr>
            <w:tcW w:w="4535"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Показатель</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Максимальный балл</w:t>
            </w:r>
          </w:p>
        </w:tc>
        <w:tc>
          <w:tcPr>
            <w:tcW w:w="2619"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Присвоение баллов</w:t>
            </w:r>
          </w:p>
        </w:tc>
      </w:tr>
      <w:tr w:rsidR="00A10FF7" w:rsidRPr="00A10FF7" w:rsidTr="00A155B1">
        <w:tc>
          <w:tcPr>
            <w:tcW w:w="9418" w:type="dxa"/>
            <w:gridSpan w:val="4"/>
          </w:tcPr>
          <w:p w:rsidR="00A10FF7" w:rsidRPr="00A10FF7" w:rsidRDefault="00A10FF7" w:rsidP="00A10FF7">
            <w:pPr>
              <w:widowControl w:val="0"/>
              <w:autoSpaceDE w:val="0"/>
              <w:autoSpaceDN w:val="0"/>
              <w:spacing w:after="200"/>
              <w:jc w:val="center"/>
              <w:outlineLvl w:val="2"/>
              <w:rPr>
                <w:rFonts w:eastAsiaTheme="minorHAnsi"/>
                <w:lang w:eastAsia="en-US"/>
              </w:rPr>
            </w:pPr>
            <w:r w:rsidRPr="00A10FF7">
              <w:rPr>
                <w:rFonts w:eastAsiaTheme="minorHAnsi"/>
                <w:lang w:eastAsia="en-US"/>
              </w:rPr>
              <w:t>По критерию «Содержание и результаты деятельности социально ориентированной некоммерческой организации за последние 5 лет»</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bookmarkStart w:id="44" w:name="P444"/>
            <w:bookmarkEnd w:id="44"/>
            <w:r w:rsidRPr="00A10FF7">
              <w:rPr>
                <w:rFonts w:eastAsiaTheme="minorHAnsi"/>
                <w:lang w:eastAsia="en-US"/>
              </w:rPr>
              <w:t>1.</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Количество полных лет, прошедших со дня государственной регистрации организации (при создании).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vMerge w:val="restart"/>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Заявлению с самым высоким значением показателя присваивается максимальный балл для соответствующего показателя.</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При этом если значение показателя равно нулю, заявлению в любом случае присваивается ноль баллов по соответствующему показателю.</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2.</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 xml:space="preserve">Среднегодовой объем денежных средств, использованных организацией на осуществление деятельности, указанной в </w:t>
            </w:r>
            <w:hyperlink r:id="rId22" w:history="1">
              <w:r w:rsidRPr="00A10FF7">
                <w:rPr>
                  <w:rFonts w:eastAsiaTheme="minorHAnsi"/>
                  <w:lang w:eastAsia="en-US"/>
                </w:rPr>
                <w:t>пунктах 1</w:t>
              </w:r>
            </w:hyperlink>
            <w:r w:rsidRPr="00A10FF7">
              <w:rPr>
                <w:rFonts w:eastAsiaTheme="minorHAnsi"/>
                <w:lang w:eastAsia="en-US"/>
              </w:rPr>
              <w:t xml:space="preserve"> и </w:t>
            </w:r>
            <w:hyperlink r:id="rId23" w:history="1">
              <w:r w:rsidRPr="00A10FF7">
                <w:rPr>
                  <w:rFonts w:eastAsiaTheme="minorHAnsi"/>
                  <w:lang w:eastAsia="en-US"/>
                </w:rPr>
                <w:t>2 статьи 31.1</w:t>
              </w:r>
            </w:hyperlink>
            <w:r w:rsidRPr="00A10FF7">
              <w:rPr>
                <w:rFonts w:eastAsiaTheme="minorHAnsi"/>
                <w:lang w:eastAsia="en-US"/>
              </w:rPr>
              <w:t xml:space="preserve"> Федерального закона 12.01.1996 № 7-ФЗ «О некоммерческих организациях» и осуществленной на территории городского округа Воскресенск Московской области за последние 5 лет.</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Среднегодовой объем денежных средств исчисляется как общий объем средств за период деятельности организации в течение последних 5 лет, деленный на количество полных лет такой деятельности.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6</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3.</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Объем грантов, полученных организацией по результатам конкурсов от некоммерческих организаций за счет субсидий из федерального бюджета за последние 5 лет.</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4</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4.</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 xml:space="preserve">Объем субсидий, полученных организацией из федерального бюджета, </w:t>
            </w:r>
            <w:r w:rsidRPr="00A10FF7">
              <w:rPr>
                <w:rFonts w:eastAsiaTheme="minorHAnsi"/>
                <w:lang w:eastAsia="en-US"/>
              </w:rPr>
              <w:lastRenderedPageBreak/>
              <w:t>бюджетов субъектов Российской Федерации и местных бюджетов за последние 5 лет.</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lastRenderedPageBreak/>
              <w:t>4</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Количество некоммерческих организаций, членом которых организация является более 5 лет до подачи заявления.</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4</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6.</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Количество некоммерческих организаций, членом которых организация является не менее одного года и более 5 лет до подачи заявления.</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2</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7.</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Среднегодовая численность работников организации за последние 5 лет.</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 деленная на количество полных лет такой деятельности.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8.</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Среднегодовая численность добровольцев организации за последние 5 лет.</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 деленная на количество полных лет такой деятельности.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vMerge/>
          </w:tcPr>
          <w:p w:rsidR="00A10FF7" w:rsidRPr="00A10FF7" w:rsidRDefault="00A10FF7" w:rsidP="00A10FF7">
            <w:pPr>
              <w:spacing w:after="200"/>
              <w:rPr>
                <w:rFonts w:eastAsia="Calibri"/>
                <w:lang w:eastAsia="en-US"/>
              </w:rPr>
            </w:pP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9.</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Участие организации в мероприятиях, проводимых Администрацией городского округа Воскресенск Московской области и подведомственными учреждениями.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10</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Каждому заявлению Комиссия присваивает от 0 до 10 баллов по результатам оценки и сопоставления заявлений (экспертная оценка).</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10.</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Мероприятия, инициируемые и реализуемые организацией на территории городского округа Воскресенск совместно с Администрацией городского округа Воскресенск Московской области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10</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Каждому заявлению Комиссия присваивает от 0 до 10 баллов по результатам оценки и сопоставления заявлений (экспертная оценка).</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bookmarkStart w:id="45" w:name="P482"/>
            <w:bookmarkEnd w:id="45"/>
            <w:r w:rsidRPr="00A10FF7">
              <w:rPr>
                <w:rFonts w:eastAsiaTheme="minorHAnsi"/>
                <w:lang w:eastAsia="en-US"/>
              </w:rPr>
              <w:t>11.</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 xml:space="preserve">Количество участников мероприятий, инициируемых и реализуемых организацией на территории городского </w:t>
            </w:r>
            <w:r w:rsidRPr="00A10FF7">
              <w:rPr>
                <w:rFonts w:eastAsiaTheme="minorHAnsi"/>
                <w:lang w:eastAsia="en-US"/>
              </w:rPr>
              <w:lastRenderedPageBreak/>
              <w:t>округа Воскресенск Московской области за последние 3 года</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lastRenderedPageBreak/>
              <w:t>10</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 xml:space="preserve">Каждому заявлению Комиссия присваивает от 0 до 10 баллов по </w:t>
            </w:r>
            <w:r w:rsidRPr="00A10FF7">
              <w:rPr>
                <w:rFonts w:eastAsiaTheme="minorHAnsi"/>
                <w:lang w:eastAsia="en-US"/>
              </w:rPr>
              <w:lastRenderedPageBreak/>
              <w:t>результатам оценки и сопоставления заявлений (экспертная оценка).</w:t>
            </w:r>
          </w:p>
        </w:tc>
      </w:tr>
      <w:tr w:rsidR="00A10FF7" w:rsidRPr="00A10FF7" w:rsidTr="00A155B1">
        <w:tc>
          <w:tcPr>
            <w:tcW w:w="9418" w:type="dxa"/>
            <w:gridSpan w:val="4"/>
          </w:tcPr>
          <w:p w:rsidR="00A10FF7" w:rsidRPr="00A10FF7" w:rsidRDefault="00A10FF7" w:rsidP="00A10FF7">
            <w:pPr>
              <w:widowControl w:val="0"/>
              <w:autoSpaceDE w:val="0"/>
              <w:autoSpaceDN w:val="0"/>
              <w:spacing w:after="200"/>
              <w:jc w:val="center"/>
              <w:outlineLvl w:val="2"/>
              <w:rPr>
                <w:rFonts w:eastAsiaTheme="minorHAnsi"/>
                <w:lang w:eastAsia="en-US"/>
              </w:rPr>
            </w:pPr>
            <w:r w:rsidRPr="00A10FF7">
              <w:rPr>
                <w:rFonts w:eastAsiaTheme="minorHAnsi"/>
                <w:lang w:eastAsia="en-US"/>
              </w:rPr>
              <w:lastRenderedPageBreak/>
              <w:t>По критерию «Потребность социально ориентированной некоммерческой организации в предоставлении нежилого здания или нежилого помещения в безвозмездное пользование или в аренду»</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bookmarkStart w:id="46" w:name="P487"/>
            <w:bookmarkEnd w:id="46"/>
            <w:r w:rsidRPr="00A10FF7">
              <w:rPr>
                <w:rFonts w:eastAsiaTheme="minorHAnsi"/>
                <w:lang w:eastAsia="en-US"/>
              </w:rPr>
              <w:t>12.</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Более 25 кв. м на 1 человека - 0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От 9 до 25 кв. м на 1 человека - 5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9 кв. м на 1 человека - 1 балл.</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13.</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Более 1 и при отсутствии нежилых помещений в собственности - 0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От 0,1 до 1 - 1 балл.</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0,1 - 5 баллов.</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14.</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5 лет.</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5</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Более 2 и при отсутствии нежилых помещений во владении и (или) в пользовании - 0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От 0,5 до 2 - 5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0,5, но более 0,1 - 1 балл.</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0,1 - 0 баллов.</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15.</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 xml:space="preserve">Соотношение размера годовой арендной платы за испрашиваемое здание, сооружение или нежилое помещение, указанное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указанной в </w:t>
            </w:r>
            <w:hyperlink r:id="rId24" w:history="1">
              <w:r w:rsidRPr="00A10FF7">
                <w:rPr>
                  <w:rFonts w:eastAsiaTheme="minorHAnsi"/>
                  <w:lang w:eastAsia="en-US"/>
                </w:rPr>
                <w:t>пунктах 1</w:t>
              </w:r>
            </w:hyperlink>
            <w:r w:rsidRPr="00A10FF7">
              <w:rPr>
                <w:rFonts w:eastAsiaTheme="minorHAnsi"/>
                <w:lang w:eastAsia="en-US"/>
              </w:rPr>
              <w:t xml:space="preserve"> и </w:t>
            </w:r>
            <w:hyperlink r:id="rId25" w:history="1">
              <w:r w:rsidRPr="00A10FF7">
                <w:rPr>
                  <w:rFonts w:eastAsiaTheme="minorHAnsi"/>
                  <w:lang w:eastAsia="en-US"/>
                </w:rPr>
                <w:t>2 статьи 31.1</w:t>
              </w:r>
            </w:hyperlink>
            <w:r w:rsidRPr="00A10FF7">
              <w:rPr>
                <w:rFonts w:eastAsiaTheme="minorHAnsi"/>
                <w:lang w:eastAsia="en-US"/>
              </w:rPr>
              <w:t xml:space="preserve"> Федерального закона от 12.01.1996 N 7-ФЗ "О некоммерческих организациях" и осуществленной на территории городского округа Воскресенск Московской области за </w:t>
            </w:r>
            <w:r w:rsidRPr="00A10FF7">
              <w:rPr>
                <w:rFonts w:eastAsiaTheme="minorHAnsi"/>
                <w:lang w:eastAsia="en-US"/>
              </w:rPr>
              <w:lastRenderedPageBreak/>
              <w:t>последние 5 лет.</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Среднегодовой объем денежных средств, использованных организацией, исчисляется как общий объем средств за период деятельности организации в течение последних 5 лет, деленный на количество полных лет такой деятельности.</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lastRenderedPageBreak/>
              <w:t>5</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Более 1 и при отсутствии денежных средств - 0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От 0,5 до 1 - 1 балл.</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0,5, но более 0,2 - 2 балла.</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От 0,05 до 0,2 - 3 балла.</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Менее 0,05, но более 0,005 - 5 баллов.</w:t>
            </w:r>
          </w:p>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lastRenderedPageBreak/>
              <w:t>Менее 0,005 - 0 баллов.</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lastRenderedPageBreak/>
              <w:t>16.</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Содержание деятельности организации и его соответствие видам деятельности, для осуществления которых испрашивается здание или нежилое помещение.</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10</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Каждому заявлению Комиссия присваивает от 0 до 10 баллов по результатам оценки и сопоставления заявлений (экспертная оценка).</w:t>
            </w:r>
          </w:p>
        </w:tc>
      </w:tr>
      <w:tr w:rsidR="00A10FF7" w:rsidRPr="00A10FF7" w:rsidTr="00A155B1">
        <w:tc>
          <w:tcPr>
            <w:tcW w:w="454" w:type="dxa"/>
          </w:tcPr>
          <w:p w:rsidR="00A10FF7" w:rsidRPr="00A10FF7" w:rsidRDefault="00A10FF7" w:rsidP="00A10FF7">
            <w:pPr>
              <w:widowControl w:val="0"/>
              <w:autoSpaceDE w:val="0"/>
              <w:autoSpaceDN w:val="0"/>
              <w:spacing w:after="200"/>
              <w:jc w:val="center"/>
              <w:rPr>
                <w:rFonts w:eastAsiaTheme="minorHAnsi"/>
                <w:lang w:eastAsia="en-US"/>
              </w:rPr>
            </w:pPr>
            <w:bookmarkStart w:id="47" w:name="P520"/>
            <w:bookmarkEnd w:id="47"/>
            <w:r w:rsidRPr="00A10FF7">
              <w:rPr>
                <w:rFonts w:eastAsiaTheme="minorHAnsi"/>
                <w:lang w:eastAsia="en-US"/>
              </w:rPr>
              <w:t>17.</w:t>
            </w:r>
          </w:p>
        </w:tc>
        <w:tc>
          <w:tcPr>
            <w:tcW w:w="4535"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Обоснованность потребности организации в предоставлении здания или нежилого помещения в безвозмездное пользование или в аренду на льготных условиях.</w:t>
            </w:r>
          </w:p>
        </w:tc>
        <w:tc>
          <w:tcPr>
            <w:tcW w:w="1810" w:type="dxa"/>
          </w:tcPr>
          <w:p w:rsidR="00A10FF7" w:rsidRPr="00A10FF7" w:rsidRDefault="00A10FF7" w:rsidP="00A10FF7">
            <w:pPr>
              <w:widowControl w:val="0"/>
              <w:autoSpaceDE w:val="0"/>
              <w:autoSpaceDN w:val="0"/>
              <w:spacing w:after="200"/>
              <w:jc w:val="center"/>
              <w:rPr>
                <w:rFonts w:eastAsiaTheme="minorHAnsi"/>
                <w:lang w:eastAsia="en-US"/>
              </w:rPr>
            </w:pPr>
            <w:r w:rsidRPr="00A10FF7">
              <w:rPr>
                <w:rFonts w:eastAsiaTheme="minorHAnsi"/>
                <w:lang w:eastAsia="en-US"/>
              </w:rPr>
              <w:t>10</w:t>
            </w:r>
          </w:p>
        </w:tc>
        <w:tc>
          <w:tcPr>
            <w:tcW w:w="2619" w:type="dxa"/>
          </w:tcPr>
          <w:p w:rsidR="00A10FF7" w:rsidRPr="00A10FF7" w:rsidRDefault="00A10FF7" w:rsidP="00A10FF7">
            <w:pPr>
              <w:widowControl w:val="0"/>
              <w:autoSpaceDE w:val="0"/>
              <w:autoSpaceDN w:val="0"/>
              <w:spacing w:after="200"/>
              <w:jc w:val="both"/>
              <w:rPr>
                <w:rFonts w:eastAsiaTheme="minorHAnsi"/>
                <w:lang w:eastAsia="en-US"/>
              </w:rPr>
            </w:pPr>
            <w:r w:rsidRPr="00A10FF7">
              <w:rPr>
                <w:rFonts w:eastAsiaTheme="minorHAnsi"/>
                <w:lang w:eastAsia="en-US"/>
              </w:rPr>
              <w:t>Каждому заявлению Комиссия присваивает от 0 до 10 баллов по результатам оценки и сопоставления заявлений (экспертная оценка).</w:t>
            </w:r>
          </w:p>
        </w:tc>
      </w:tr>
    </w:tbl>
    <w:p w:rsidR="00A10FF7" w:rsidRPr="00A10FF7" w:rsidRDefault="00A10FF7" w:rsidP="00A10FF7">
      <w:pPr>
        <w:widowControl w:val="0"/>
        <w:autoSpaceDE w:val="0"/>
        <w:autoSpaceDN w:val="0"/>
        <w:spacing w:after="200"/>
        <w:jc w:val="right"/>
        <w:rPr>
          <w:rFonts w:eastAsiaTheme="minorHAnsi"/>
          <w:lang w:eastAsia="en-US"/>
        </w:rPr>
      </w:pPr>
      <w:r>
        <w:rPr>
          <w:rFonts w:eastAsiaTheme="minorHAnsi"/>
          <w:lang w:eastAsia="en-US"/>
        </w:rPr>
        <w:t>».</w:t>
      </w:r>
    </w:p>
    <w:p w:rsidR="00A10FF7" w:rsidRPr="00A10FF7" w:rsidRDefault="00A10FF7" w:rsidP="00A10FF7">
      <w:pPr>
        <w:widowControl w:val="0"/>
        <w:autoSpaceDE w:val="0"/>
        <w:autoSpaceDN w:val="0"/>
        <w:spacing w:after="200"/>
        <w:jc w:val="right"/>
        <w:rPr>
          <w:rFonts w:eastAsiaTheme="minorHAnsi"/>
          <w:lang w:eastAsia="en-US"/>
        </w:rPr>
      </w:pPr>
    </w:p>
    <w:p w:rsidR="00A10FF7" w:rsidRPr="00A10FF7" w:rsidRDefault="00A10FF7" w:rsidP="00A10FF7">
      <w:pPr>
        <w:widowControl w:val="0"/>
        <w:autoSpaceDE w:val="0"/>
        <w:autoSpaceDN w:val="0"/>
        <w:spacing w:after="200"/>
        <w:jc w:val="right"/>
        <w:rPr>
          <w:rFonts w:eastAsiaTheme="minorHAnsi"/>
          <w:lang w:eastAsia="en-US"/>
        </w:rPr>
      </w:pPr>
    </w:p>
    <w:p w:rsidR="00A10FF7" w:rsidRPr="00A10FF7" w:rsidRDefault="00A10FF7" w:rsidP="00A10FF7">
      <w:pPr>
        <w:widowControl w:val="0"/>
        <w:autoSpaceDE w:val="0"/>
        <w:autoSpaceDN w:val="0"/>
        <w:adjustRightInd w:val="0"/>
        <w:jc w:val="both"/>
        <w:rPr>
          <w:rFonts w:eastAsiaTheme="minorHAnsi"/>
          <w:lang w:eastAsia="en-US"/>
        </w:rPr>
      </w:pPr>
    </w:p>
    <w:p w:rsidR="00A10FF7" w:rsidRPr="004001E7" w:rsidRDefault="00A10FF7" w:rsidP="00A10FF7">
      <w:pPr>
        <w:rPr>
          <w:rFonts w:eastAsia="Calibri"/>
          <w:lang w:eastAsia="en-US"/>
        </w:rPr>
      </w:pPr>
    </w:p>
    <w:sectPr w:rsidR="00A10FF7" w:rsidRPr="004001E7" w:rsidSect="00CC4208">
      <w:pgSz w:w="11906" w:h="16838"/>
      <w:pgMar w:top="567" w:right="566" w:bottom="709"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B7"/>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5CF0429"/>
    <w:multiLevelType w:val="hybridMultilevel"/>
    <w:tmpl w:val="AB94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822"/>
    <w:multiLevelType w:val="multilevel"/>
    <w:tmpl w:val="238C3166"/>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0F4D82"/>
    <w:multiLevelType w:val="multilevel"/>
    <w:tmpl w:val="1EFAD43C"/>
    <w:lvl w:ilvl="0">
      <w:start w:val="1"/>
      <w:numFmt w:val="decimal"/>
      <w:lvlText w:val="%1."/>
      <w:lvlJc w:val="left"/>
      <w:pPr>
        <w:ind w:left="12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0B110F"/>
    <w:multiLevelType w:val="hybridMultilevel"/>
    <w:tmpl w:val="54281A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66B77BA"/>
    <w:multiLevelType w:val="hybridMultilevel"/>
    <w:tmpl w:val="77963AFE"/>
    <w:lvl w:ilvl="0" w:tplc="1B829C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AF14C7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B67126F"/>
    <w:multiLevelType w:val="hybridMultilevel"/>
    <w:tmpl w:val="DB04D7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4F1A87"/>
    <w:multiLevelType w:val="hybridMultilevel"/>
    <w:tmpl w:val="D9726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D5758D"/>
    <w:multiLevelType w:val="hybridMultilevel"/>
    <w:tmpl w:val="5262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93585"/>
    <w:multiLevelType w:val="hybridMultilevel"/>
    <w:tmpl w:val="9462DD28"/>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
  </w:num>
  <w:num w:numId="4">
    <w:abstractNumId w:val="8"/>
  </w:num>
  <w:num w:numId="5">
    <w:abstractNumId w:val="10"/>
  </w:num>
  <w:num w:numId="6">
    <w:abstractNumId w:val="2"/>
  </w:num>
  <w:num w:numId="7">
    <w:abstractNumId w:val="5"/>
  </w:num>
  <w:num w:numId="8">
    <w:abstractNumId w:val="7"/>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8F"/>
    <w:rsid w:val="00011065"/>
    <w:rsid w:val="00043903"/>
    <w:rsid w:val="000B3222"/>
    <w:rsid w:val="00117A72"/>
    <w:rsid w:val="00135486"/>
    <w:rsid w:val="00165DDC"/>
    <w:rsid w:val="00176AFA"/>
    <w:rsid w:val="00207D60"/>
    <w:rsid w:val="00221A1D"/>
    <w:rsid w:val="0022285A"/>
    <w:rsid w:val="002336D7"/>
    <w:rsid w:val="0023761A"/>
    <w:rsid w:val="00241046"/>
    <w:rsid w:val="00267E3C"/>
    <w:rsid w:val="0027023B"/>
    <w:rsid w:val="002801F3"/>
    <w:rsid w:val="00281E22"/>
    <w:rsid w:val="002B7802"/>
    <w:rsid w:val="002C343B"/>
    <w:rsid w:val="00305E7E"/>
    <w:rsid w:val="00340F5B"/>
    <w:rsid w:val="00342EE4"/>
    <w:rsid w:val="00380E50"/>
    <w:rsid w:val="003B516F"/>
    <w:rsid w:val="003C2959"/>
    <w:rsid w:val="003F4F59"/>
    <w:rsid w:val="004001E7"/>
    <w:rsid w:val="00405510"/>
    <w:rsid w:val="00412F62"/>
    <w:rsid w:val="00420E00"/>
    <w:rsid w:val="00440CAA"/>
    <w:rsid w:val="004711F8"/>
    <w:rsid w:val="00476B3F"/>
    <w:rsid w:val="004842A0"/>
    <w:rsid w:val="004928DF"/>
    <w:rsid w:val="00496DD3"/>
    <w:rsid w:val="004A6F8A"/>
    <w:rsid w:val="004B19AE"/>
    <w:rsid w:val="004D57AF"/>
    <w:rsid w:val="004E2A8D"/>
    <w:rsid w:val="004E33FF"/>
    <w:rsid w:val="0050122C"/>
    <w:rsid w:val="00504BDC"/>
    <w:rsid w:val="00536CCE"/>
    <w:rsid w:val="00554ACC"/>
    <w:rsid w:val="0055674F"/>
    <w:rsid w:val="0063095D"/>
    <w:rsid w:val="00637E6E"/>
    <w:rsid w:val="0064568B"/>
    <w:rsid w:val="00661230"/>
    <w:rsid w:val="00685346"/>
    <w:rsid w:val="006C7A0D"/>
    <w:rsid w:val="006D57AD"/>
    <w:rsid w:val="006F2CBA"/>
    <w:rsid w:val="00707A80"/>
    <w:rsid w:val="007353BF"/>
    <w:rsid w:val="00743292"/>
    <w:rsid w:val="00753D0E"/>
    <w:rsid w:val="00760400"/>
    <w:rsid w:val="0077190B"/>
    <w:rsid w:val="0079302B"/>
    <w:rsid w:val="007B2D07"/>
    <w:rsid w:val="007D32B6"/>
    <w:rsid w:val="008553F0"/>
    <w:rsid w:val="00881E49"/>
    <w:rsid w:val="008A0CB8"/>
    <w:rsid w:val="008D5F0F"/>
    <w:rsid w:val="008E0747"/>
    <w:rsid w:val="008F0F65"/>
    <w:rsid w:val="008F369A"/>
    <w:rsid w:val="009368E5"/>
    <w:rsid w:val="009608B8"/>
    <w:rsid w:val="0099321C"/>
    <w:rsid w:val="009A3DA2"/>
    <w:rsid w:val="009C15AE"/>
    <w:rsid w:val="009F7E8B"/>
    <w:rsid w:val="00A0575E"/>
    <w:rsid w:val="00A10FF7"/>
    <w:rsid w:val="00A1367F"/>
    <w:rsid w:val="00A161EE"/>
    <w:rsid w:val="00A66CF6"/>
    <w:rsid w:val="00A808E4"/>
    <w:rsid w:val="00AA4A9E"/>
    <w:rsid w:val="00AC15EF"/>
    <w:rsid w:val="00AC33C9"/>
    <w:rsid w:val="00AD69C2"/>
    <w:rsid w:val="00AE4A23"/>
    <w:rsid w:val="00AF6E65"/>
    <w:rsid w:val="00B12707"/>
    <w:rsid w:val="00B149A3"/>
    <w:rsid w:val="00B25EC2"/>
    <w:rsid w:val="00B62781"/>
    <w:rsid w:val="00B7315C"/>
    <w:rsid w:val="00B83A35"/>
    <w:rsid w:val="00B956A2"/>
    <w:rsid w:val="00BA0F8F"/>
    <w:rsid w:val="00BA4769"/>
    <w:rsid w:val="00BB61C0"/>
    <w:rsid w:val="00C302F4"/>
    <w:rsid w:val="00C37316"/>
    <w:rsid w:val="00C53A15"/>
    <w:rsid w:val="00C83BE3"/>
    <w:rsid w:val="00C962DD"/>
    <w:rsid w:val="00CB7C3E"/>
    <w:rsid w:val="00CC4208"/>
    <w:rsid w:val="00D20F4A"/>
    <w:rsid w:val="00D363C0"/>
    <w:rsid w:val="00D773CD"/>
    <w:rsid w:val="00E45CCA"/>
    <w:rsid w:val="00E75232"/>
    <w:rsid w:val="00E856A5"/>
    <w:rsid w:val="00EA25B6"/>
    <w:rsid w:val="00EC347C"/>
    <w:rsid w:val="00ED3FF0"/>
    <w:rsid w:val="00EF56F7"/>
    <w:rsid w:val="00F0415B"/>
    <w:rsid w:val="00F60EE8"/>
    <w:rsid w:val="00FA68E1"/>
    <w:rsid w:val="00FC656F"/>
    <w:rsid w:val="00FD4D6E"/>
    <w:rsid w:val="00FD6FC5"/>
    <w:rsid w:val="00FE1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4A6A3-261E-4353-B838-C5F5719F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E50"/>
    <w:pPr>
      <w:keepNext/>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F8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0F8F"/>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BA0F8F"/>
    <w:pPr>
      <w:jc w:val="center"/>
    </w:pPr>
    <w:rPr>
      <w:b/>
      <w:sz w:val="28"/>
      <w:szCs w:val="20"/>
    </w:rPr>
  </w:style>
  <w:style w:type="character" w:customStyle="1" w:styleId="a4">
    <w:name w:val="Название Знак"/>
    <w:basedOn w:val="a0"/>
    <w:link w:val="a3"/>
    <w:rsid w:val="00BA0F8F"/>
    <w:rPr>
      <w:rFonts w:ascii="Times New Roman" w:eastAsia="Times New Roman" w:hAnsi="Times New Roman" w:cs="Times New Roman"/>
      <w:b/>
      <w:sz w:val="28"/>
      <w:szCs w:val="20"/>
      <w:lang w:eastAsia="ru-RU"/>
    </w:rPr>
  </w:style>
  <w:style w:type="paragraph" w:styleId="a5">
    <w:name w:val="caption"/>
    <w:basedOn w:val="a"/>
    <w:qFormat/>
    <w:rsid w:val="00BA0F8F"/>
    <w:pPr>
      <w:jc w:val="center"/>
    </w:pPr>
    <w:rPr>
      <w:b/>
      <w:sz w:val="28"/>
      <w:szCs w:val="20"/>
    </w:rPr>
  </w:style>
  <w:style w:type="character" w:customStyle="1" w:styleId="10">
    <w:name w:val="Заголовок 1 Знак"/>
    <w:basedOn w:val="a0"/>
    <w:link w:val="1"/>
    <w:rsid w:val="00380E50"/>
    <w:rPr>
      <w:rFonts w:ascii="Times New Roman" w:eastAsia="Times New Roman" w:hAnsi="Times New Roman" w:cs="Times New Roman"/>
      <w:b/>
      <w:szCs w:val="20"/>
      <w:lang w:eastAsia="ru-RU"/>
    </w:rPr>
  </w:style>
  <w:style w:type="paragraph" w:styleId="a6">
    <w:name w:val="List Paragraph"/>
    <w:basedOn w:val="a"/>
    <w:uiPriority w:val="34"/>
    <w:qFormat/>
    <w:rsid w:val="007D32B6"/>
    <w:pPr>
      <w:ind w:left="720"/>
      <w:contextualSpacing/>
    </w:pPr>
  </w:style>
  <w:style w:type="paragraph" w:styleId="2">
    <w:name w:val="Body Text 2"/>
    <w:basedOn w:val="a"/>
    <w:link w:val="20"/>
    <w:rsid w:val="00207D60"/>
    <w:rPr>
      <w:szCs w:val="20"/>
    </w:rPr>
  </w:style>
  <w:style w:type="character" w:customStyle="1" w:styleId="20">
    <w:name w:val="Основной текст 2 Знак"/>
    <w:basedOn w:val="a0"/>
    <w:link w:val="2"/>
    <w:rsid w:val="00207D60"/>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C302F4"/>
    <w:rPr>
      <w:rFonts w:ascii="Segoe UI" w:hAnsi="Segoe UI" w:cs="Segoe UI"/>
      <w:sz w:val="18"/>
      <w:szCs w:val="18"/>
    </w:rPr>
  </w:style>
  <w:style w:type="character" w:customStyle="1" w:styleId="a8">
    <w:name w:val="Текст выноски Знак"/>
    <w:basedOn w:val="a0"/>
    <w:link w:val="a7"/>
    <w:uiPriority w:val="99"/>
    <w:semiHidden/>
    <w:rsid w:val="00C302F4"/>
    <w:rPr>
      <w:rFonts w:ascii="Segoe UI" w:eastAsia="Times New Roman" w:hAnsi="Segoe UI" w:cs="Segoe UI"/>
      <w:sz w:val="18"/>
      <w:szCs w:val="18"/>
      <w:lang w:eastAsia="ru-RU"/>
    </w:rPr>
  </w:style>
  <w:style w:type="paragraph" w:styleId="a9">
    <w:name w:val="Body Text"/>
    <w:basedOn w:val="a"/>
    <w:link w:val="aa"/>
    <w:uiPriority w:val="99"/>
    <w:semiHidden/>
    <w:unhideWhenUsed/>
    <w:rsid w:val="00420E00"/>
    <w:pPr>
      <w:spacing w:after="120"/>
    </w:pPr>
  </w:style>
  <w:style w:type="character" w:customStyle="1" w:styleId="aa">
    <w:name w:val="Основной текст Знак"/>
    <w:basedOn w:val="a0"/>
    <w:link w:val="a9"/>
    <w:uiPriority w:val="99"/>
    <w:semiHidden/>
    <w:rsid w:val="00420E00"/>
    <w:rPr>
      <w:rFonts w:ascii="Times New Roman" w:eastAsia="Times New Roman" w:hAnsi="Times New Roman" w:cs="Times New Roman"/>
      <w:sz w:val="24"/>
      <w:szCs w:val="24"/>
      <w:lang w:eastAsia="ru-RU"/>
    </w:rPr>
  </w:style>
  <w:style w:type="table" w:styleId="ab">
    <w:name w:val="Table Grid"/>
    <w:basedOn w:val="a1"/>
    <w:rsid w:val="004928D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10FF7"/>
  </w:style>
  <w:style w:type="character" w:styleId="ac">
    <w:name w:val="Hyperlink"/>
    <w:basedOn w:val="a0"/>
    <w:uiPriority w:val="99"/>
    <w:unhideWhenUsed/>
    <w:rsid w:val="00A1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8059">
      <w:bodyDiv w:val="1"/>
      <w:marLeft w:val="0"/>
      <w:marRight w:val="0"/>
      <w:marTop w:val="0"/>
      <w:marBottom w:val="0"/>
      <w:divBdr>
        <w:top w:val="none" w:sz="0" w:space="0" w:color="auto"/>
        <w:left w:val="none" w:sz="0" w:space="0" w:color="auto"/>
        <w:bottom w:val="none" w:sz="0" w:space="0" w:color="auto"/>
        <w:right w:val="none" w:sz="0" w:space="0" w:color="auto"/>
      </w:divBdr>
    </w:div>
    <w:div w:id="17868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D16C7CC106B511360A65C47659F0C7E5B150B4842A85DBF822FF4B0C1F7A9F57C2ECB338r8x9K" TargetMode="External"/><Relationship Id="rId13" Type="http://schemas.openxmlformats.org/officeDocument/2006/relationships/hyperlink" Target="consultantplus://offline/ref=87D16C7CC106B511360A65C47659F0C7E5B150B4842A85DBF822FF4B0C1F7A9F57C2ECB338r8x9K" TargetMode="External"/><Relationship Id="rId18" Type="http://schemas.openxmlformats.org/officeDocument/2006/relationships/hyperlink" Target="consultantplus://offline/ref=87D16C7CC106B511360A65C47659F0C7E5B150B4842A85DBF822FF4B0C1F7A9F57C2ECB33Fr8x9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60D5216A1D7064D2111C729A24329C9CCCAC1ECD8028E1352DB5C1D686101F380EFAA9601C8F948C2AB5B0F83nBD5J" TargetMode="External"/><Relationship Id="rId7" Type="http://schemas.openxmlformats.org/officeDocument/2006/relationships/hyperlink" Target="consultantplus://offline/ref=87D16C7CC106B511360A65C47659F0C7E5B150B4842A85DBF822FF4B0C1F7A9F57C2ECB33Fr8x9K" TargetMode="External"/><Relationship Id="rId12" Type="http://schemas.openxmlformats.org/officeDocument/2006/relationships/hyperlink" Target="consultantplus://offline/ref=87D16C7CC106B511360A65C47659F0C7E5B150B48B2F85DBF822FF4B0C1F7A9F57C2ECB5r3x9K" TargetMode="External"/><Relationship Id="rId17" Type="http://schemas.openxmlformats.org/officeDocument/2006/relationships/hyperlink" Target="consultantplus://offline/ref=87D16C7CC106B511360A65C47659F0C7E5B150B4842A85DBF822FF4B0C1F7A9F57C2ECB338r8x9K" TargetMode="External"/><Relationship Id="rId25" Type="http://schemas.openxmlformats.org/officeDocument/2006/relationships/hyperlink" Target="consultantplus://offline/ref=460D5216A1D7064D2111C729A24329C9CCCAC1ECDE058E1352DB5C1D686101F392EFF29A07C9EC1C91F10C0280B80A94B4A88C0758nEDDJ" TargetMode="External"/><Relationship Id="rId2" Type="http://schemas.openxmlformats.org/officeDocument/2006/relationships/numbering" Target="numbering.xml"/><Relationship Id="rId16" Type="http://schemas.openxmlformats.org/officeDocument/2006/relationships/hyperlink" Target="consultantplus://offline/ref=460D5216A1D7064D2111C729A24329C9CCCAC1ECDE058E1352DB5C1D686101F392EFF29A07C9EC1C91F10C0280B80A94B4A88C0758nEDDJ" TargetMode="External"/><Relationship Id="rId20" Type="http://schemas.openxmlformats.org/officeDocument/2006/relationships/hyperlink" Target="consultantplus://offline/ref=87D16C7CC106B511360A65C47659F0C7E5B150B4842A85DBF822FF4B0C1F7A9F57C2ECB63Ar8x8K" TargetMode="External"/><Relationship Id="rId1" Type="http://schemas.openxmlformats.org/officeDocument/2006/relationships/customXml" Target="../customXml/item1.xml"/><Relationship Id="rId6" Type="http://schemas.openxmlformats.org/officeDocument/2006/relationships/hyperlink" Target="consultantplus://offline/ref=87D16C7CC106B511360A65C47659F0C7E5B150B4842A85DBF822FF4B0C1F7A9F57C2ECB338r8x9K" TargetMode="External"/><Relationship Id="rId11" Type="http://schemas.openxmlformats.org/officeDocument/2006/relationships/hyperlink" Target="consultantplus://offline/ref=87D16C7CC106B511360A65C47659F0C7E5B150B4842A85DBF822FF4B0C1F7A9F57C2ECB33Fr8x9K" TargetMode="External"/><Relationship Id="rId24" Type="http://schemas.openxmlformats.org/officeDocument/2006/relationships/hyperlink" Target="consultantplus://offline/ref=460D5216A1D7064D2111C729A24329C9CCCAC1ECDE058E1352DB5C1D686101F392EFF29A00C9EC1C91F10C0280B80A94B4A88C0758nEDDJ" TargetMode="External"/><Relationship Id="rId5" Type="http://schemas.openxmlformats.org/officeDocument/2006/relationships/webSettings" Target="webSettings.xml"/><Relationship Id="rId15" Type="http://schemas.openxmlformats.org/officeDocument/2006/relationships/hyperlink" Target="consultantplus://offline/ref=460D5216A1D7064D2111C729A24329C9CCCAC1ECDE058E1352DB5C1D686101F392EFF29A00C9EC1C91F10C0280B80A94B4A88C0758nEDDJ" TargetMode="External"/><Relationship Id="rId23" Type="http://schemas.openxmlformats.org/officeDocument/2006/relationships/hyperlink" Target="consultantplus://offline/ref=460D5216A1D7064D2111C729A24329C9CCCAC1ECDE058E1352DB5C1D686101F392EFF29A07C9EC1C91F10C0280B80A94B4A88C0758nEDDJ" TargetMode="External"/><Relationship Id="rId10" Type="http://schemas.openxmlformats.org/officeDocument/2006/relationships/hyperlink" Target="consultantplus://offline/ref=87D16C7CC106B511360A65C47659F0C7E5B150B4842A85DBF822FF4B0C1F7A9F57C2ECB338r8x9K" TargetMode="External"/><Relationship Id="rId19" Type="http://schemas.openxmlformats.org/officeDocument/2006/relationships/hyperlink" Target="consultantplus://offline/ref=87D16C7CC106B511360A65C47659F0C7E5B150B4842A85DBF822FF4B0C1F7A9F57C2ECB63Ar8xEK" TargetMode="External"/><Relationship Id="rId4" Type="http://schemas.openxmlformats.org/officeDocument/2006/relationships/settings" Target="settings.xml"/><Relationship Id="rId9" Type="http://schemas.openxmlformats.org/officeDocument/2006/relationships/hyperlink" Target="consultantplus://offline/ref=87D16C7CC106B511360A65C47659F0C7E5B150B4842A85DBF822FF4B0C1F7A9F57C2ECB33Fr8x9K" TargetMode="External"/><Relationship Id="rId14" Type="http://schemas.openxmlformats.org/officeDocument/2006/relationships/hyperlink" Target="consultantplus://offline/ref=87D16C7CC106B511360A65C47659F0C7E5B150B4842A85DBF822FF4B0C1F7A9F57C2ECB33Fr8x9K" TargetMode="External"/><Relationship Id="rId22" Type="http://schemas.openxmlformats.org/officeDocument/2006/relationships/hyperlink" Target="consultantplus://offline/ref=460D5216A1D7064D2111C729A24329C9CCCAC1ECDE058E1352DB5C1D686101F392EFF29A00C9EC1C91F10C0280B80A94B4A88C0758nED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48F2-75D7-48B8-9EBF-96D376D1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7712</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Kirichok</dc:creator>
  <cp:lastModifiedBy>Шабалаев Игорь Викторович</cp:lastModifiedBy>
  <cp:revision>25</cp:revision>
  <cp:lastPrinted>2021-02-15T08:47:00Z</cp:lastPrinted>
  <dcterms:created xsi:type="dcterms:W3CDTF">2020-03-19T05:44:00Z</dcterms:created>
  <dcterms:modified xsi:type="dcterms:W3CDTF">2021-03-12T11:53:00Z</dcterms:modified>
</cp:coreProperties>
</file>