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E3" w:rsidRDefault="00B35DE3" w:rsidP="0088294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 об исполнении</w:t>
      </w:r>
      <w:r w:rsidR="001F649C">
        <w:rPr>
          <w:b/>
          <w:sz w:val="28"/>
          <w:szCs w:val="28"/>
        </w:rPr>
        <w:t xml:space="preserve"> </w:t>
      </w:r>
      <w:r w:rsidR="00F9503B" w:rsidRPr="0088294F">
        <w:rPr>
          <w:b/>
          <w:sz w:val="28"/>
          <w:szCs w:val="28"/>
        </w:rPr>
        <w:t>бюджета</w:t>
      </w:r>
    </w:p>
    <w:p w:rsidR="00B35DE3" w:rsidRDefault="00F9503B" w:rsidP="00B35DE3">
      <w:pPr>
        <w:ind w:firstLine="426"/>
        <w:jc w:val="center"/>
        <w:rPr>
          <w:b/>
          <w:sz w:val="28"/>
          <w:szCs w:val="28"/>
        </w:rPr>
      </w:pPr>
      <w:r w:rsidRPr="0088294F">
        <w:rPr>
          <w:b/>
          <w:sz w:val="28"/>
          <w:szCs w:val="28"/>
        </w:rPr>
        <w:t xml:space="preserve"> </w:t>
      </w:r>
      <w:r w:rsidR="00DB167B">
        <w:rPr>
          <w:b/>
          <w:sz w:val="28"/>
          <w:szCs w:val="28"/>
        </w:rPr>
        <w:t>городского округа</w:t>
      </w:r>
      <w:r w:rsidR="00B35DE3">
        <w:rPr>
          <w:b/>
          <w:sz w:val="28"/>
          <w:szCs w:val="28"/>
        </w:rPr>
        <w:t xml:space="preserve"> </w:t>
      </w:r>
      <w:r w:rsidRPr="0088294F">
        <w:rPr>
          <w:b/>
          <w:sz w:val="28"/>
          <w:szCs w:val="28"/>
        </w:rPr>
        <w:t>Воскресенск</w:t>
      </w:r>
      <w:r w:rsidR="00DB167B">
        <w:rPr>
          <w:b/>
          <w:sz w:val="28"/>
          <w:szCs w:val="28"/>
        </w:rPr>
        <w:t xml:space="preserve"> </w:t>
      </w:r>
      <w:r w:rsidR="00B35DE3">
        <w:rPr>
          <w:b/>
          <w:sz w:val="28"/>
          <w:szCs w:val="28"/>
        </w:rPr>
        <w:t xml:space="preserve">Московской области </w:t>
      </w:r>
    </w:p>
    <w:p w:rsidR="00F9503B" w:rsidRDefault="00DB167B" w:rsidP="00B35DE3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 2020</w:t>
      </w:r>
      <w:r w:rsidR="00F9503B" w:rsidRPr="0088294F">
        <w:rPr>
          <w:b/>
          <w:sz w:val="28"/>
          <w:szCs w:val="28"/>
        </w:rPr>
        <w:t xml:space="preserve"> год</w:t>
      </w:r>
    </w:p>
    <w:p w:rsidR="00F9503B" w:rsidRPr="0088294F" w:rsidRDefault="00F9503B" w:rsidP="0088294F">
      <w:pPr>
        <w:ind w:firstLine="426"/>
        <w:jc w:val="center"/>
        <w:rPr>
          <w:b/>
          <w:sz w:val="28"/>
          <w:szCs w:val="28"/>
        </w:rPr>
      </w:pPr>
    </w:p>
    <w:p w:rsidR="000E1EB7" w:rsidRDefault="000E1EB7" w:rsidP="00802116">
      <w:pPr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бюджета городского округа в 2020 году осуществлялось в новых экономических реалиях, складывающихся на фоне ситуации, вызванной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COVID-19 и принятием мер по устранению ее последствий.</w:t>
      </w:r>
      <w:r w:rsidR="00841039">
        <w:rPr>
          <w:color w:val="000000"/>
          <w:sz w:val="28"/>
          <w:szCs w:val="28"/>
        </w:rPr>
        <w:t xml:space="preserve"> </w:t>
      </w:r>
      <w:r w:rsidR="00D06E2B">
        <w:rPr>
          <w:color w:val="000000"/>
          <w:spacing w:val="1"/>
          <w:sz w:val="28"/>
          <w:szCs w:val="28"/>
        </w:rPr>
        <w:t xml:space="preserve">  </w:t>
      </w:r>
    </w:p>
    <w:p w:rsidR="00D06E2B" w:rsidRDefault="00F9503B" w:rsidP="000E1EB7">
      <w:pPr>
        <w:ind w:firstLine="426"/>
        <w:jc w:val="both"/>
        <w:rPr>
          <w:color w:val="000000"/>
          <w:sz w:val="28"/>
          <w:szCs w:val="28"/>
        </w:rPr>
      </w:pPr>
      <w:r w:rsidRPr="00D62744">
        <w:rPr>
          <w:color w:val="000000"/>
          <w:spacing w:val="1"/>
          <w:sz w:val="28"/>
          <w:szCs w:val="28"/>
        </w:rPr>
        <w:t xml:space="preserve">Итоги исполнения бюджета </w:t>
      </w:r>
      <w:r w:rsidR="00DB167B">
        <w:rPr>
          <w:color w:val="000000"/>
          <w:spacing w:val="1"/>
          <w:sz w:val="28"/>
          <w:szCs w:val="28"/>
        </w:rPr>
        <w:t xml:space="preserve">городского округа </w:t>
      </w:r>
      <w:r w:rsidRPr="00D62744">
        <w:rPr>
          <w:color w:val="000000"/>
          <w:spacing w:val="1"/>
          <w:sz w:val="28"/>
          <w:szCs w:val="28"/>
        </w:rPr>
        <w:t>Воскресенск</w:t>
      </w:r>
      <w:r w:rsidR="00DB167B">
        <w:rPr>
          <w:color w:val="000000"/>
          <w:spacing w:val="1"/>
          <w:sz w:val="28"/>
          <w:szCs w:val="28"/>
        </w:rPr>
        <w:t xml:space="preserve"> за 2020</w:t>
      </w:r>
      <w:r w:rsidR="00B06A2F">
        <w:rPr>
          <w:color w:val="000000"/>
          <w:spacing w:val="1"/>
          <w:sz w:val="28"/>
          <w:szCs w:val="28"/>
        </w:rPr>
        <w:t xml:space="preserve"> </w:t>
      </w:r>
      <w:r w:rsidRPr="00D62744">
        <w:rPr>
          <w:color w:val="000000"/>
          <w:sz w:val="28"/>
          <w:szCs w:val="28"/>
        </w:rPr>
        <w:t>год свидетельству</w:t>
      </w:r>
      <w:r>
        <w:rPr>
          <w:color w:val="000000"/>
          <w:sz w:val="28"/>
          <w:szCs w:val="28"/>
        </w:rPr>
        <w:t>ю</w:t>
      </w:r>
      <w:r w:rsidRPr="00D62744">
        <w:rPr>
          <w:color w:val="000000"/>
          <w:sz w:val="28"/>
          <w:szCs w:val="28"/>
        </w:rPr>
        <w:t xml:space="preserve">т о том, что поставленные задачи в финансовой и бюджетной </w:t>
      </w:r>
      <w:r w:rsidRPr="00D62744">
        <w:rPr>
          <w:color w:val="000000"/>
          <w:spacing w:val="-1"/>
          <w:sz w:val="28"/>
          <w:szCs w:val="28"/>
        </w:rPr>
        <w:t xml:space="preserve">политике, направленной на обеспечение сбалансированности бюджета, выполнение </w:t>
      </w:r>
      <w:r w:rsidRPr="00D62744">
        <w:rPr>
          <w:color w:val="000000"/>
          <w:spacing w:val="12"/>
          <w:sz w:val="28"/>
          <w:szCs w:val="28"/>
        </w:rPr>
        <w:t xml:space="preserve">принятых бюджетных обязательств органов местного самоуправления </w:t>
      </w:r>
      <w:r w:rsidR="004C3594">
        <w:rPr>
          <w:color w:val="000000"/>
          <w:spacing w:val="12"/>
          <w:sz w:val="28"/>
          <w:szCs w:val="28"/>
        </w:rPr>
        <w:t>городского округа</w:t>
      </w:r>
      <w:r w:rsidRPr="00D62744">
        <w:rPr>
          <w:color w:val="000000"/>
          <w:sz w:val="28"/>
          <w:szCs w:val="28"/>
        </w:rPr>
        <w:t xml:space="preserve"> выполнены.</w:t>
      </w:r>
    </w:p>
    <w:p w:rsidR="00690670" w:rsidRDefault="00A63113" w:rsidP="00802116">
      <w:pPr>
        <w:shd w:val="clear" w:color="auto" w:fill="FFFFFF"/>
        <w:spacing w:line="322" w:lineRule="exact"/>
        <w:ind w:right="34"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Доходы бюджета з</w:t>
      </w:r>
      <w:r w:rsidR="00F9503B">
        <w:rPr>
          <w:color w:val="000000"/>
          <w:spacing w:val="1"/>
          <w:sz w:val="28"/>
          <w:szCs w:val="28"/>
        </w:rPr>
        <w:t>а 20</w:t>
      </w:r>
      <w:r w:rsidR="00DB167B">
        <w:rPr>
          <w:color w:val="000000"/>
          <w:spacing w:val="1"/>
          <w:sz w:val="28"/>
          <w:szCs w:val="28"/>
        </w:rPr>
        <w:t>20</w:t>
      </w:r>
      <w:r w:rsidR="00F9503B" w:rsidRPr="003B371B">
        <w:rPr>
          <w:color w:val="000000"/>
          <w:spacing w:val="1"/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составили </w:t>
      </w:r>
      <w:r w:rsidR="00DB167B">
        <w:rPr>
          <w:color w:val="000000"/>
          <w:spacing w:val="1"/>
          <w:sz w:val="28"/>
          <w:szCs w:val="28"/>
        </w:rPr>
        <w:t>6</w:t>
      </w:r>
      <w:r w:rsidR="00A66DA6">
        <w:rPr>
          <w:color w:val="000000"/>
          <w:spacing w:val="4"/>
          <w:sz w:val="28"/>
          <w:szCs w:val="28"/>
        </w:rPr>
        <w:t xml:space="preserve"> миллиард</w:t>
      </w:r>
      <w:r w:rsidR="001F649C">
        <w:rPr>
          <w:color w:val="000000"/>
          <w:spacing w:val="4"/>
          <w:sz w:val="28"/>
          <w:szCs w:val="28"/>
        </w:rPr>
        <w:t>ов</w:t>
      </w:r>
      <w:r w:rsidR="00A66DA6">
        <w:rPr>
          <w:color w:val="000000"/>
          <w:spacing w:val="4"/>
          <w:sz w:val="28"/>
          <w:szCs w:val="28"/>
        </w:rPr>
        <w:t xml:space="preserve"> </w:t>
      </w:r>
      <w:r w:rsidR="00DB167B">
        <w:rPr>
          <w:color w:val="000000"/>
          <w:spacing w:val="4"/>
          <w:sz w:val="28"/>
          <w:szCs w:val="28"/>
        </w:rPr>
        <w:t>276</w:t>
      </w:r>
      <w:r w:rsidR="00D80534">
        <w:rPr>
          <w:color w:val="000000"/>
          <w:spacing w:val="4"/>
          <w:sz w:val="28"/>
          <w:szCs w:val="28"/>
        </w:rPr>
        <w:t xml:space="preserve"> </w:t>
      </w:r>
      <w:r w:rsidR="004E719E">
        <w:rPr>
          <w:color w:val="000000"/>
          <w:spacing w:val="4"/>
          <w:sz w:val="28"/>
          <w:szCs w:val="28"/>
        </w:rPr>
        <w:t>м</w:t>
      </w:r>
      <w:r w:rsidR="0083498E">
        <w:rPr>
          <w:color w:val="000000"/>
          <w:spacing w:val="4"/>
          <w:sz w:val="28"/>
          <w:szCs w:val="28"/>
        </w:rPr>
        <w:t>иллионов</w:t>
      </w:r>
      <w:r w:rsidR="004E719E">
        <w:rPr>
          <w:color w:val="000000"/>
          <w:spacing w:val="4"/>
          <w:sz w:val="28"/>
          <w:szCs w:val="28"/>
        </w:rPr>
        <w:t xml:space="preserve"> рублей</w:t>
      </w:r>
      <w:r>
        <w:rPr>
          <w:color w:val="000000"/>
          <w:spacing w:val="4"/>
          <w:sz w:val="28"/>
          <w:szCs w:val="28"/>
        </w:rPr>
        <w:t xml:space="preserve">, </w:t>
      </w:r>
      <w:r w:rsidR="00DB167B">
        <w:rPr>
          <w:color w:val="000000"/>
          <w:spacing w:val="4"/>
          <w:sz w:val="28"/>
          <w:szCs w:val="28"/>
        </w:rPr>
        <w:t>что</w:t>
      </w:r>
      <w:r>
        <w:rPr>
          <w:color w:val="000000"/>
          <w:spacing w:val="4"/>
          <w:sz w:val="28"/>
          <w:szCs w:val="28"/>
        </w:rPr>
        <w:t xml:space="preserve"> </w:t>
      </w:r>
      <w:r w:rsidR="004E719E" w:rsidRPr="004429A2">
        <w:rPr>
          <w:color w:val="000000"/>
          <w:sz w:val="28"/>
          <w:szCs w:val="28"/>
        </w:rPr>
        <w:t xml:space="preserve">на </w:t>
      </w:r>
      <w:r w:rsidR="00C83309">
        <w:rPr>
          <w:color w:val="000000"/>
          <w:sz w:val="28"/>
          <w:szCs w:val="28"/>
        </w:rPr>
        <w:t>750,5</w:t>
      </w:r>
      <w:r w:rsidR="000B6E35">
        <w:rPr>
          <w:color w:val="000000"/>
          <w:sz w:val="28"/>
          <w:szCs w:val="28"/>
        </w:rPr>
        <w:t xml:space="preserve"> </w:t>
      </w:r>
      <w:r w:rsidR="004E719E" w:rsidRPr="004429A2">
        <w:rPr>
          <w:color w:val="000000"/>
          <w:sz w:val="28"/>
          <w:szCs w:val="28"/>
        </w:rPr>
        <w:t>м</w:t>
      </w:r>
      <w:r w:rsidR="00B06A2F">
        <w:rPr>
          <w:color w:val="000000"/>
          <w:sz w:val="28"/>
          <w:szCs w:val="28"/>
        </w:rPr>
        <w:t>иллион</w:t>
      </w:r>
      <w:r w:rsidR="00E60F89">
        <w:rPr>
          <w:color w:val="000000"/>
          <w:sz w:val="28"/>
          <w:szCs w:val="28"/>
        </w:rPr>
        <w:t>ов</w:t>
      </w:r>
      <w:r w:rsidR="00B06A2F">
        <w:rPr>
          <w:color w:val="000000"/>
          <w:sz w:val="28"/>
          <w:szCs w:val="28"/>
        </w:rPr>
        <w:t xml:space="preserve"> </w:t>
      </w:r>
      <w:r w:rsidR="004E719E" w:rsidRPr="004429A2">
        <w:rPr>
          <w:color w:val="000000"/>
          <w:sz w:val="28"/>
          <w:szCs w:val="28"/>
        </w:rPr>
        <w:t>рублей</w:t>
      </w:r>
      <w:r w:rsidR="00A66DA6">
        <w:rPr>
          <w:color w:val="000000"/>
          <w:sz w:val="28"/>
          <w:szCs w:val="28"/>
        </w:rPr>
        <w:t xml:space="preserve"> </w:t>
      </w:r>
      <w:r w:rsidR="00DB167B">
        <w:rPr>
          <w:color w:val="000000"/>
          <w:sz w:val="28"/>
          <w:szCs w:val="28"/>
        </w:rPr>
        <w:t>меньше доходов</w:t>
      </w:r>
      <w:r w:rsidR="00A66DA6">
        <w:rPr>
          <w:color w:val="000000"/>
          <w:sz w:val="28"/>
          <w:szCs w:val="28"/>
        </w:rPr>
        <w:t xml:space="preserve"> бюджета за </w:t>
      </w:r>
      <w:r w:rsidR="004E719E" w:rsidRPr="004429A2">
        <w:rPr>
          <w:color w:val="000000"/>
          <w:sz w:val="28"/>
          <w:szCs w:val="28"/>
        </w:rPr>
        <w:t>20</w:t>
      </w:r>
      <w:r w:rsidR="00DB167B">
        <w:rPr>
          <w:color w:val="000000"/>
          <w:sz w:val="28"/>
          <w:szCs w:val="28"/>
        </w:rPr>
        <w:t>19</w:t>
      </w:r>
      <w:r w:rsidR="004E719E" w:rsidRPr="004429A2">
        <w:rPr>
          <w:color w:val="000000"/>
          <w:sz w:val="28"/>
          <w:szCs w:val="28"/>
        </w:rPr>
        <w:t xml:space="preserve"> год</w:t>
      </w:r>
      <w:r w:rsidR="00427E47">
        <w:rPr>
          <w:color w:val="000000"/>
          <w:sz w:val="28"/>
          <w:szCs w:val="28"/>
        </w:rPr>
        <w:t>,</w:t>
      </w:r>
      <w:r w:rsidR="004E719E">
        <w:rPr>
          <w:color w:val="000000"/>
          <w:sz w:val="28"/>
          <w:szCs w:val="28"/>
        </w:rPr>
        <w:t xml:space="preserve"> </w:t>
      </w:r>
      <w:r w:rsidR="004B7B4B">
        <w:rPr>
          <w:color w:val="000000"/>
          <w:sz w:val="28"/>
          <w:szCs w:val="28"/>
        </w:rPr>
        <w:t xml:space="preserve">при этом </w:t>
      </w:r>
      <w:r w:rsidR="000B6E35">
        <w:rPr>
          <w:color w:val="000000"/>
          <w:sz w:val="28"/>
          <w:szCs w:val="28"/>
        </w:rPr>
        <w:t xml:space="preserve">на </w:t>
      </w:r>
      <w:r w:rsidR="00C83309">
        <w:rPr>
          <w:color w:val="000000"/>
          <w:sz w:val="28"/>
          <w:szCs w:val="28"/>
        </w:rPr>
        <w:t>2</w:t>
      </w:r>
      <w:r w:rsidR="00DB167B">
        <w:rPr>
          <w:color w:val="000000"/>
          <w:sz w:val="28"/>
          <w:szCs w:val="28"/>
        </w:rPr>
        <w:t>7</w:t>
      </w:r>
      <w:r w:rsidR="00C83309">
        <w:rPr>
          <w:color w:val="000000"/>
          <w:sz w:val="28"/>
          <w:szCs w:val="28"/>
        </w:rPr>
        <w:t>3</w:t>
      </w:r>
      <w:r w:rsidR="00DE1799" w:rsidRPr="00DE1799">
        <w:rPr>
          <w:color w:val="000000"/>
          <w:sz w:val="28"/>
          <w:szCs w:val="28"/>
        </w:rPr>
        <w:t xml:space="preserve"> </w:t>
      </w:r>
      <w:r w:rsidR="00C83309">
        <w:rPr>
          <w:color w:val="000000"/>
          <w:sz w:val="28"/>
          <w:szCs w:val="28"/>
        </w:rPr>
        <w:t>миллиона</w:t>
      </w:r>
      <w:r w:rsidR="00B06A2F">
        <w:rPr>
          <w:color w:val="000000"/>
          <w:sz w:val="28"/>
          <w:szCs w:val="28"/>
        </w:rPr>
        <w:t xml:space="preserve"> </w:t>
      </w:r>
      <w:r w:rsidR="004E719E">
        <w:rPr>
          <w:color w:val="000000"/>
          <w:sz w:val="28"/>
          <w:szCs w:val="28"/>
        </w:rPr>
        <w:t>рублей</w:t>
      </w:r>
      <w:r w:rsidR="00C83309">
        <w:rPr>
          <w:color w:val="000000"/>
          <w:sz w:val="28"/>
          <w:szCs w:val="28"/>
        </w:rPr>
        <w:t xml:space="preserve"> больше</w:t>
      </w:r>
      <w:r w:rsidR="00A66DA6">
        <w:rPr>
          <w:color w:val="000000"/>
          <w:sz w:val="28"/>
          <w:szCs w:val="28"/>
        </w:rPr>
        <w:t xml:space="preserve"> доход</w:t>
      </w:r>
      <w:r w:rsidR="00DB167B">
        <w:rPr>
          <w:color w:val="000000"/>
          <w:sz w:val="28"/>
          <w:szCs w:val="28"/>
        </w:rPr>
        <w:t>ов</w:t>
      </w:r>
      <w:r w:rsidR="00A66DA6">
        <w:rPr>
          <w:color w:val="000000"/>
          <w:sz w:val="28"/>
          <w:szCs w:val="28"/>
        </w:rPr>
        <w:t xml:space="preserve"> </w:t>
      </w:r>
      <w:r w:rsidR="004E719E" w:rsidRPr="004429A2">
        <w:rPr>
          <w:color w:val="000000"/>
          <w:sz w:val="28"/>
          <w:szCs w:val="28"/>
        </w:rPr>
        <w:t>201</w:t>
      </w:r>
      <w:r w:rsidR="00DB167B">
        <w:rPr>
          <w:color w:val="000000"/>
          <w:sz w:val="28"/>
          <w:szCs w:val="28"/>
        </w:rPr>
        <w:t>8</w:t>
      </w:r>
      <w:r w:rsidR="00A66DA6">
        <w:rPr>
          <w:color w:val="000000"/>
          <w:sz w:val="28"/>
          <w:szCs w:val="28"/>
        </w:rPr>
        <w:t>-го</w:t>
      </w:r>
      <w:r w:rsidR="00D80534">
        <w:rPr>
          <w:color w:val="000000"/>
          <w:sz w:val="28"/>
          <w:szCs w:val="28"/>
        </w:rPr>
        <w:t xml:space="preserve"> год</w:t>
      </w:r>
      <w:r w:rsidR="00A66DA6">
        <w:rPr>
          <w:color w:val="000000"/>
          <w:sz w:val="28"/>
          <w:szCs w:val="28"/>
        </w:rPr>
        <w:t>а</w:t>
      </w:r>
      <w:r w:rsidR="00427E47">
        <w:rPr>
          <w:color w:val="000000"/>
          <w:sz w:val="28"/>
          <w:szCs w:val="28"/>
        </w:rPr>
        <w:t>.</w:t>
      </w:r>
    </w:p>
    <w:p w:rsidR="00943167" w:rsidRDefault="00943167" w:rsidP="00D83E10">
      <w:pPr>
        <w:shd w:val="clear" w:color="auto" w:fill="FFFFFF"/>
        <w:spacing w:line="322" w:lineRule="exact"/>
        <w:ind w:right="34" w:firstLine="709"/>
        <w:jc w:val="both"/>
        <w:rPr>
          <w:color w:val="000000"/>
          <w:sz w:val="28"/>
          <w:szCs w:val="28"/>
        </w:rPr>
      </w:pPr>
    </w:p>
    <w:p w:rsidR="00C831FF" w:rsidRPr="00192725" w:rsidRDefault="00C831FF" w:rsidP="00192725">
      <w:pPr>
        <w:pStyle w:val="a9"/>
        <w:ind w:firstLine="709"/>
        <w:jc w:val="center"/>
        <w:rPr>
          <w:b/>
          <w:color w:val="auto"/>
          <w:sz w:val="28"/>
          <w:szCs w:val="28"/>
        </w:rPr>
      </w:pPr>
      <w:r w:rsidRPr="00192725">
        <w:rPr>
          <w:b/>
          <w:color w:val="auto"/>
          <w:sz w:val="28"/>
          <w:szCs w:val="28"/>
        </w:rPr>
        <w:t xml:space="preserve">Исполнение бюджета по доходам за 2018-2020 годы, </w:t>
      </w:r>
      <w:proofErr w:type="spellStart"/>
      <w:r w:rsidRPr="00192725">
        <w:rPr>
          <w:b/>
          <w:color w:val="auto"/>
          <w:sz w:val="28"/>
          <w:szCs w:val="28"/>
        </w:rPr>
        <w:t>млн.рублей</w:t>
      </w:r>
      <w:proofErr w:type="spellEnd"/>
    </w:p>
    <w:p w:rsidR="00E60F89" w:rsidRDefault="00E60F89" w:rsidP="00D83E10">
      <w:pPr>
        <w:ind w:firstLine="709"/>
      </w:pPr>
      <w:r w:rsidRPr="00FD058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F32AA94" wp14:editId="45C6CF4D">
            <wp:simplePos x="0" y="0"/>
            <wp:positionH relativeFrom="page">
              <wp:posOffset>720090</wp:posOffset>
            </wp:positionH>
            <wp:positionV relativeFrom="paragraph">
              <wp:posOffset>142240</wp:posOffset>
            </wp:positionV>
            <wp:extent cx="6390976" cy="3477046"/>
            <wp:effectExtent l="0" t="0" r="0" b="0"/>
            <wp:wrapThrough wrapText="bothSides">
              <wp:wrapPolygon edited="0">
                <wp:start x="5409" y="1065"/>
                <wp:lineTo x="2704" y="1420"/>
                <wp:lineTo x="2704" y="2367"/>
                <wp:lineTo x="4958" y="3196"/>
                <wp:lineTo x="2704" y="3551"/>
                <wp:lineTo x="2704" y="4498"/>
                <wp:lineTo x="4958" y="5089"/>
                <wp:lineTo x="2704" y="5799"/>
                <wp:lineTo x="2704" y="6628"/>
                <wp:lineTo x="4958" y="6983"/>
                <wp:lineTo x="2704" y="7812"/>
                <wp:lineTo x="2704" y="8758"/>
                <wp:lineTo x="4958" y="8877"/>
                <wp:lineTo x="2962" y="9824"/>
                <wp:lineTo x="2576" y="10652"/>
                <wp:lineTo x="2640" y="17043"/>
                <wp:lineTo x="3155" y="17517"/>
                <wp:lineTo x="4958" y="18345"/>
                <wp:lineTo x="3799" y="18464"/>
                <wp:lineTo x="3799" y="19292"/>
                <wp:lineTo x="5537" y="20239"/>
                <wp:lineTo x="5473" y="20594"/>
                <wp:lineTo x="7469" y="20831"/>
                <wp:lineTo x="15002" y="20831"/>
                <wp:lineTo x="16676" y="20239"/>
                <wp:lineTo x="19445" y="19055"/>
                <wp:lineTo x="19381" y="1065"/>
                <wp:lineTo x="5409" y="1065"/>
              </wp:wrapPolygon>
            </wp:wrapThrough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E60F89" w:rsidRDefault="00E60F89" w:rsidP="00D83E10">
      <w:pPr>
        <w:ind w:firstLine="709"/>
      </w:pPr>
    </w:p>
    <w:p w:rsidR="00C831FF" w:rsidRPr="00BA64F5" w:rsidRDefault="00C831FF" w:rsidP="00D83E10">
      <w:pPr>
        <w:pStyle w:val="a9"/>
        <w:ind w:firstLine="709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</w:t>
      </w: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417F5A" w:rsidRDefault="00417F5A" w:rsidP="00D83E10">
      <w:pPr>
        <w:shd w:val="clear" w:color="auto" w:fill="FFFFFF"/>
        <w:spacing w:line="32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D13C65" w:rsidRDefault="00A63113" w:rsidP="00D83E10">
      <w:pPr>
        <w:shd w:val="clear" w:color="auto" w:fill="FFFFFF"/>
        <w:spacing w:line="322" w:lineRule="exact"/>
        <w:ind w:right="14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="00F9503B" w:rsidRPr="003B371B">
        <w:rPr>
          <w:color w:val="000000"/>
          <w:spacing w:val="-1"/>
          <w:sz w:val="28"/>
          <w:szCs w:val="28"/>
        </w:rPr>
        <w:t>асход</w:t>
      </w:r>
      <w:r>
        <w:rPr>
          <w:color w:val="000000"/>
          <w:spacing w:val="-1"/>
          <w:sz w:val="28"/>
          <w:szCs w:val="28"/>
        </w:rPr>
        <w:t>ы</w:t>
      </w:r>
      <w:r w:rsidR="00F9503B" w:rsidRPr="003B371B">
        <w:rPr>
          <w:color w:val="000000"/>
          <w:spacing w:val="-1"/>
          <w:sz w:val="28"/>
          <w:szCs w:val="28"/>
        </w:rPr>
        <w:t xml:space="preserve"> </w:t>
      </w:r>
      <w:r w:rsidR="00E84F2E">
        <w:rPr>
          <w:color w:val="000000"/>
          <w:spacing w:val="-1"/>
          <w:sz w:val="28"/>
          <w:szCs w:val="28"/>
        </w:rPr>
        <w:t>бюджета за истекший год</w:t>
      </w:r>
      <w:r w:rsidR="00234C14">
        <w:rPr>
          <w:color w:val="000000"/>
          <w:spacing w:val="-1"/>
          <w:sz w:val="28"/>
          <w:szCs w:val="28"/>
        </w:rPr>
        <w:t xml:space="preserve"> </w:t>
      </w:r>
      <w:r w:rsidR="00F9503B" w:rsidRPr="003B371B">
        <w:rPr>
          <w:color w:val="000000"/>
          <w:spacing w:val="-1"/>
          <w:sz w:val="28"/>
          <w:szCs w:val="28"/>
        </w:rPr>
        <w:t>составил</w:t>
      </w:r>
      <w:r>
        <w:rPr>
          <w:color w:val="000000"/>
          <w:spacing w:val="-1"/>
          <w:sz w:val="28"/>
          <w:szCs w:val="28"/>
        </w:rPr>
        <w:t>и</w:t>
      </w:r>
      <w:r w:rsidR="00F9503B" w:rsidRPr="003B371B">
        <w:rPr>
          <w:color w:val="000000"/>
          <w:spacing w:val="-1"/>
          <w:sz w:val="28"/>
          <w:szCs w:val="28"/>
        </w:rPr>
        <w:t xml:space="preserve"> </w:t>
      </w:r>
      <w:r w:rsidR="00DB167B">
        <w:rPr>
          <w:color w:val="000000"/>
          <w:spacing w:val="-1"/>
          <w:sz w:val="28"/>
          <w:szCs w:val="28"/>
        </w:rPr>
        <w:t>6</w:t>
      </w:r>
      <w:r w:rsidR="00A66DA6">
        <w:rPr>
          <w:color w:val="000000"/>
          <w:spacing w:val="-1"/>
          <w:sz w:val="28"/>
          <w:szCs w:val="28"/>
        </w:rPr>
        <w:t xml:space="preserve"> миллиард</w:t>
      </w:r>
      <w:r w:rsidR="00E7296E">
        <w:rPr>
          <w:color w:val="000000"/>
          <w:spacing w:val="-1"/>
          <w:sz w:val="28"/>
          <w:szCs w:val="28"/>
        </w:rPr>
        <w:t>ов</w:t>
      </w:r>
      <w:r w:rsidR="00E84F2E">
        <w:rPr>
          <w:color w:val="000000"/>
          <w:spacing w:val="-1"/>
          <w:sz w:val="28"/>
          <w:szCs w:val="28"/>
        </w:rPr>
        <w:t xml:space="preserve"> 283</w:t>
      </w:r>
      <w:r w:rsidR="00DB167B">
        <w:rPr>
          <w:color w:val="000000"/>
          <w:spacing w:val="-1"/>
          <w:sz w:val="28"/>
          <w:szCs w:val="28"/>
        </w:rPr>
        <w:t xml:space="preserve"> миллион</w:t>
      </w:r>
      <w:r w:rsidR="0083498E">
        <w:rPr>
          <w:color w:val="000000"/>
          <w:spacing w:val="-1"/>
          <w:sz w:val="28"/>
          <w:szCs w:val="28"/>
        </w:rPr>
        <w:t>а</w:t>
      </w:r>
      <w:r w:rsidR="00F9503B" w:rsidRPr="003B371B">
        <w:rPr>
          <w:color w:val="000000"/>
          <w:spacing w:val="-1"/>
          <w:sz w:val="28"/>
          <w:szCs w:val="28"/>
        </w:rPr>
        <w:t xml:space="preserve"> рублей</w:t>
      </w:r>
      <w:r w:rsidR="00F9503B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что на</w:t>
      </w:r>
      <w:r w:rsidR="005A4E45">
        <w:rPr>
          <w:color w:val="000000"/>
          <w:spacing w:val="-1"/>
          <w:sz w:val="28"/>
          <w:szCs w:val="28"/>
        </w:rPr>
        <w:t xml:space="preserve"> </w:t>
      </w:r>
      <w:r w:rsidR="00505422">
        <w:rPr>
          <w:color w:val="000000"/>
          <w:spacing w:val="-1"/>
          <w:sz w:val="28"/>
          <w:szCs w:val="28"/>
        </w:rPr>
        <w:t>806,3</w:t>
      </w:r>
      <w:r w:rsidR="00D80534">
        <w:rPr>
          <w:sz w:val="28"/>
          <w:szCs w:val="28"/>
        </w:rPr>
        <w:t xml:space="preserve"> м</w:t>
      </w:r>
      <w:r w:rsidR="00A66DA6">
        <w:rPr>
          <w:sz w:val="28"/>
          <w:szCs w:val="28"/>
        </w:rPr>
        <w:t>иллион</w:t>
      </w:r>
      <w:r w:rsidR="00505422">
        <w:rPr>
          <w:sz w:val="28"/>
          <w:szCs w:val="28"/>
        </w:rPr>
        <w:t>а</w:t>
      </w:r>
      <w:r w:rsidR="00A66DA6">
        <w:rPr>
          <w:sz w:val="28"/>
          <w:szCs w:val="28"/>
        </w:rPr>
        <w:t xml:space="preserve"> </w:t>
      </w:r>
      <w:r w:rsidR="00D80534">
        <w:rPr>
          <w:sz w:val="28"/>
          <w:szCs w:val="28"/>
        </w:rPr>
        <w:t xml:space="preserve">рублей </w:t>
      </w:r>
      <w:r w:rsidR="00234C14">
        <w:rPr>
          <w:sz w:val="28"/>
          <w:szCs w:val="28"/>
        </w:rPr>
        <w:t xml:space="preserve">меньше расходов </w:t>
      </w:r>
      <w:r>
        <w:rPr>
          <w:sz w:val="28"/>
          <w:szCs w:val="28"/>
        </w:rPr>
        <w:t>201</w:t>
      </w:r>
      <w:r w:rsidR="00234C14">
        <w:rPr>
          <w:sz w:val="28"/>
          <w:szCs w:val="28"/>
        </w:rPr>
        <w:t>9</w:t>
      </w:r>
      <w:r w:rsidR="00A66DA6">
        <w:rPr>
          <w:sz w:val="28"/>
          <w:szCs w:val="28"/>
        </w:rPr>
        <w:t xml:space="preserve">-го года, </w:t>
      </w:r>
      <w:r w:rsidR="004B7B4B">
        <w:rPr>
          <w:sz w:val="28"/>
          <w:szCs w:val="28"/>
        </w:rPr>
        <w:t>но</w:t>
      </w:r>
      <w:r w:rsidR="00321A4E">
        <w:rPr>
          <w:sz w:val="28"/>
          <w:szCs w:val="28"/>
        </w:rPr>
        <w:t xml:space="preserve"> </w:t>
      </w:r>
      <w:r w:rsidR="004B7B4B">
        <w:rPr>
          <w:sz w:val="28"/>
          <w:szCs w:val="28"/>
        </w:rPr>
        <w:t xml:space="preserve">больше показателей 2018-го года </w:t>
      </w:r>
      <w:r w:rsidR="00AA1301">
        <w:rPr>
          <w:sz w:val="28"/>
          <w:szCs w:val="28"/>
        </w:rPr>
        <w:t>на</w:t>
      </w:r>
      <w:r w:rsidR="00321A4E">
        <w:rPr>
          <w:sz w:val="28"/>
          <w:szCs w:val="28"/>
        </w:rPr>
        <w:t xml:space="preserve"> </w:t>
      </w:r>
      <w:r w:rsidR="00505422">
        <w:rPr>
          <w:sz w:val="28"/>
          <w:szCs w:val="28"/>
        </w:rPr>
        <w:t>1</w:t>
      </w:r>
      <w:r w:rsidR="00234C14">
        <w:rPr>
          <w:sz w:val="28"/>
          <w:szCs w:val="28"/>
        </w:rPr>
        <w:t>7</w:t>
      </w:r>
      <w:r w:rsidR="00E60F89">
        <w:rPr>
          <w:sz w:val="28"/>
          <w:szCs w:val="28"/>
        </w:rPr>
        <w:t>3</w:t>
      </w:r>
      <w:r w:rsidR="00505422">
        <w:rPr>
          <w:sz w:val="28"/>
          <w:szCs w:val="28"/>
        </w:rPr>
        <w:t>,8</w:t>
      </w:r>
      <w:r w:rsidR="00321A4E">
        <w:rPr>
          <w:sz w:val="28"/>
          <w:szCs w:val="28"/>
        </w:rPr>
        <w:t xml:space="preserve"> милли</w:t>
      </w:r>
      <w:r w:rsidR="00505422">
        <w:rPr>
          <w:sz w:val="28"/>
          <w:szCs w:val="28"/>
        </w:rPr>
        <w:t>онов</w:t>
      </w:r>
      <w:r w:rsidR="00321A4E">
        <w:rPr>
          <w:sz w:val="28"/>
          <w:szCs w:val="28"/>
        </w:rPr>
        <w:t xml:space="preserve"> </w:t>
      </w:r>
      <w:r w:rsidR="00D80534" w:rsidRPr="009D2C5F">
        <w:rPr>
          <w:sz w:val="28"/>
          <w:szCs w:val="28"/>
        </w:rPr>
        <w:t>рублей</w:t>
      </w:r>
      <w:r w:rsidR="002B3F79">
        <w:rPr>
          <w:sz w:val="28"/>
          <w:szCs w:val="28"/>
        </w:rPr>
        <w:t>.</w:t>
      </w:r>
    </w:p>
    <w:p w:rsidR="00E60F89" w:rsidRDefault="00E60F89" w:rsidP="00D83E10">
      <w:pPr>
        <w:shd w:val="clear" w:color="auto" w:fill="FFFFFF"/>
        <w:spacing w:line="322" w:lineRule="exact"/>
        <w:ind w:right="14" w:firstLine="709"/>
        <w:jc w:val="both"/>
        <w:rPr>
          <w:sz w:val="28"/>
          <w:szCs w:val="28"/>
        </w:rPr>
      </w:pPr>
    </w:p>
    <w:p w:rsidR="000E1EB7" w:rsidRDefault="000E1EB7" w:rsidP="00D83E10">
      <w:pPr>
        <w:shd w:val="clear" w:color="auto" w:fill="FFFFFF"/>
        <w:spacing w:line="322" w:lineRule="exact"/>
        <w:ind w:right="14" w:firstLine="709"/>
        <w:jc w:val="both"/>
        <w:rPr>
          <w:sz w:val="28"/>
          <w:szCs w:val="28"/>
        </w:rPr>
      </w:pPr>
    </w:p>
    <w:p w:rsidR="000E1EB7" w:rsidRDefault="000E1EB7" w:rsidP="00D83E10">
      <w:pPr>
        <w:shd w:val="clear" w:color="auto" w:fill="FFFFFF"/>
        <w:spacing w:line="322" w:lineRule="exact"/>
        <w:ind w:right="14" w:firstLine="709"/>
        <w:jc w:val="both"/>
        <w:rPr>
          <w:sz w:val="28"/>
          <w:szCs w:val="28"/>
        </w:rPr>
      </w:pPr>
    </w:p>
    <w:p w:rsidR="000C42B1" w:rsidRPr="00192725" w:rsidRDefault="00E60F89" w:rsidP="00192725">
      <w:pPr>
        <w:pStyle w:val="a9"/>
        <w:ind w:firstLine="709"/>
        <w:jc w:val="center"/>
        <w:rPr>
          <w:b/>
          <w:color w:val="auto"/>
          <w:sz w:val="28"/>
          <w:szCs w:val="28"/>
        </w:rPr>
      </w:pPr>
      <w:r w:rsidRPr="00192725">
        <w:rPr>
          <w:b/>
          <w:color w:val="auto"/>
          <w:sz w:val="28"/>
          <w:szCs w:val="28"/>
        </w:rPr>
        <w:t xml:space="preserve">Исполнение бюджета по расходам за 2018-2020 годы, </w:t>
      </w:r>
      <w:proofErr w:type="spellStart"/>
      <w:r w:rsidRPr="00192725">
        <w:rPr>
          <w:b/>
          <w:color w:val="auto"/>
          <w:sz w:val="28"/>
          <w:szCs w:val="28"/>
        </w:rPr>
        <w:t>млн.рублей</w:t>
      </w:r>
      <w:proofErr w:type="spellEnd"/>
    </w:p>
    <w:p w:rsidR="002E556A" w:rsidRPr="00D83E10" w:rsidRDefault="002E556A" w:rsidP="00D83E10">
      <w:pPr>
        <w:pStyle w:val="a9"/>
        <w:ind w:firstLine="709"/>
        <w:rPr>
          <w:b/>
          <w:color w:val="auto"/>
          <w:sz w:val="22"/>
          <w:szCs w:val="22"/>
        </w:rPr>
      </w:pPr>
    </w:p>
    <w:p w:rsidR="000C42B1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  <w:r w:rsidRPr="00C9316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9F9131C" wp14:editId="135F1328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6390976" cy="3477046"/>
            <wp:effectExtent l="0" t="0" r="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E60F89" w:rsidRDefault="00E60F89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FA3655" w:rsidRDefault="00FA3655" w:rsidP="00D35D5B">
      <w:pPr>
        <w:shd w:val="clear" w:color="auto" w:fill="FFFFFF"/>
        <w:spacing w:line="322" w:lineRule="exact"/>
        <w:ind w:right="43"/>
        <w:jc w:val="both"/>
        <w:rPr>
          <w:color w:val="000000"/>
          <w:sz w:val="28"/>
          <w:szCs w:val="28"/>
        </w:rPr>
      </w:pPr>
    </w:p>
    <w:p w:rsidR="00D83E10" w:rsidRDefault="00D83E10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C831FF" w:rsidRDefault="00C831FF" w:rsidP="00D83E10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B13E64" w:rsidRDefault="00B13E64" w:rsidP="00D35D5B">
      <w:pPr>
        <w:shd w:val="clear" w:color="auto" w:fill="FFFFFF"/>
        <w:spacing w:line="322" w:lineRule="exact"/>
        <w:ind w:right="43"/>
        <w:jc w:val="both"/>
        <w:rPr>
          <w:b/>
          <w:sz w:val="22"/>
          <w:szCs w:val="22"/>
        </w:rPr>
      </w:pPr>
    </w:p>
    <w:p w:rsidR="00A13613" w:rsidRDefault="00C831FF" w:rsidP="00A13613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  <w:r w:rsidRPr="00192725">
        <w:rPr>
          <w:b/>
          <w:sz w:val="28"/>
          <w:szCs w:val="28"/>
        </w:rPr>
        <w:t xml:space="preserve">  </w:t>
      </w:r>
    </w:p>
    <w:p w:rsidR="00192725" w:rsidRDefault="00C831FF" w:rsidP="00192725">
      <w:pPr>
        <w:pStyle w:val="a9"/>
        <w:ind w:firstLine="709"/>
        <w:rPr>
          <w:b/>
          <w:color w:val="auto"/>
          <w:sz w:val="28"/>
          <w:szCs w:val="28"/>
        </w:rPr>
      </w:pPr>
      <w:r w:rsidRPr="00192725">
        <w:rPr>
          <w:b/>
          <w:color w:val="auto"/>
          <w:sz w:val="28"/>
          <w:szCs w:val="28"/>
        </w:rPr>
        <w:t xml:space="preserve">                  </w:t>
      </w:r>
    </w:p>
    <w:p w:rsidR="00192725" w:rsidRDefault="00192725" w:rsidP="00192725">
      <w:pPr>
        <w:pStyle w:val="a9"/>
        <w:ind w:firstLine="709"/>
        <w:rPr>
          <w:b/>
          <w:color w:val="auto"/>
          <w:sz w:val="28"/>
          <w:szCs w:val="28"/>
        </w:rPr>
      </w:pPr>
    </w:p>
    <w:p w:rsidR="00192725" w:rsidRDefault="00192725" w:rsidP="00192725">
      <w:pPr>
        <w:pStyle w:val="a9"/>
        <w:ind w:firstLine="709"/>
        <w:rPr>
          <w:b/>
          <w:color w:val="auto"/>
          <w:sz w:val="28"/>
          <w:szCs w:val="28"/>
        </w:rPr>
      </w:pPr>
    </w:p>
    <w:p w:rsidR="00192725" w:rsidRDefault="00192725" w:rsidP="00192725">
      <w:pPr>
        <w:pStyle w:val="a9"/>
        <w:ind w:firstLine="709"/>
        <w:rPr>
          <w:b/>
          <w:color w:val="auto"/>
          <w:sz w:val="28"/>
          <w:szCs w:val="28"/>
        </w:rPr>
      </w:pPr>
    </w:p>
    <w:p w:rsidR="00192725" w:rsidRDefault="00192725" w:rsidP="00192725">
      <w:pPr>
        <w:pStyle w:val="a9"/>
        <w:ind w:firstLine="709"/>
        <w:rPr>
          <w:b/>
          <w:color w:val="auto"/>
          <w:sz w:val="28"/>
          <w:szCs w:val="28"/>
        </w:rPr>
      </w:pPr>
    </w:p>
    <w:p w:rsidR="00192725" w:rsidRDefault="00192725" w:rsidP="00192725">
      <w:pPr>
        <w:pStyle w:val="a9"/>
        <w:ind w:firstLine="709"/>
        <w:rPr>
          <w:b/>
          <w:color w:val="auto"/>
          <w:sz w:val="28"/>
          <w:szCs w:val="28"/>
        </w:rPr>
      </w:pPr>
    </w:p>
    <w:p w:rsidR="00192725" w:rsidRDefault="00192725" w:rsidP="00192725">
      <w:pPr>
        <w:pStyle w:val="a9"/>
        <w:ind w:firstLine="709"/>
        <w:rPr>
          <w:b/>
          <w:color w:val="auto"/>
          <w:sz w:val="28"/>
          <w:szCs w:val="28"/>
        </w:rPr>
      </w:pPr>
    </w:p>
    <w:p w:rsidR="00192725" w:rsidRDefault="00192725" w:rsidP="00192725">
      <w:pPr>
        <w:pStyle w:val="a9"/>
        <w:ind w:firstLine="709"/>
        <w:rPr>
          <w:b/>
          <w:color w:val="auto"/>
          <w:sz w:val="28"/>
          <w:szCs w:val="28"/>
        </w:rPr>
      </w:pPr>
    </w:p>
    <w:p w:rsidR="00192725" w:rsidRDefault="00192725" w:rsidP="00192725">
      <w:pPr>
        <w:pStyle w:val="a9"/>
        <w:ind w:firstLine="709"/>
        <w:rPr>
          <w:b/>
          <w:color w:val="auto"/>
          <w:sz w:val="28"/>
          <w:szCs w:val="28"/>
        </w:rPr>
      </w:pPr>
    </w:p>
    <w:p w:rsidR="00192725" w:rsidRDefault="00192725" w:rsidP="00417F5A">
      <w:pPr>
        <w:pStyle w:val="a9"/>
        <w:rPr>
          <w:b/>
          <w:color w:val="auto"/>
          <w:sz w:val="28"/>
          <w:szCs w:val="28"/>
        </w:rPr>
      </w:pPr>
    </w:p>
    <w:p w:rsidR="00031749" w:rsidRPr="00192725" w:rsidRDefault="00744262" w:rsidP="00192725">
      <w:pPr>
        <w:pStyle w:val="a9"/>
        <w:ind w:firstLine="709"/>
        <w:jc w:val="center"/>
        <w:rPr>
          <w:b/>
          <w:color w:val="auto"/>
          <w:sz w:val="28"/>
          <w:szCs w:val="28"/>
        </w:rPr>
      </w:pPr>
      <w:r w:rsidRPr="00192725">
        <w:rPr>
          <w:b/>
          <w:color w:val="auto"/>
          <w:sz w:val="28"/>
          <w:szCs w:val="28"/>
        </w:rPr>
        <w:t xml:space="preserve">Исполнение бюджета за 2018-2020 </w:t>
      </w:r>
      <w:proofErr w:type="spellStart"/>
      <w:r w:rsidRPr="00192725">
        <w:rPr>
          <w:b/>
          <w:color w:val="auto"/>
          <w:sz w:val="28"/>
          <w:szCs w:val="28"/>
        </w:rPr>
        <w:t>годы</w:t>
      </w:r>
      <w:r w:rsidR="00C831FF" w:rsidRPr="00192725">
        <w:rPr>
          <w:b/>
          <w:color w:val="auto"/>
          <w:sz w:val="28"/>
          <w:szCs w:val="28"/>
        </w:rPr>
        <w:t>,млн.рублей</w:t>
      </w:r>
      <w:proofErr w:type="spellEnd"/>
      <w:r>
        <w:rPr>
          <w:noProof/>
        </w:rPr>
        <w:drawing>
          <wp:inline distT="0" distB="0" distL="0" distR="0" wp14:anchorId="416EB448" wp14:editId="4F070453">
            <wp:extent cx="6638925" cy="43338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3613" w:rsidRDefault="00A13613" w:rsidP="00A13613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</w:p>
    <w:p w:rsidR="00A13613" w:rsidRPr="00A13613" w:rsidRDefault="00A13613" w:rsidP="00A13613">
      <w:pPr>
        <w:shd w:val="clear" w:color="auto" w:fill="FFFFFF"/>
        <w:spacing w:line="322" w:lineRule="exact"/>
        <w:ind w:left="10"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2020 года бюджет округа </w:t>
      </w:r>
      <w:r>
        <w:rPr>
          <w:color w:val="000000"/>
          <w:spacing w:val="3"/>
          <w:sz w:val="28"/>
          <w:szCs w:val="28"/>
        </w:rPr>
        <w:t>исполнен с превышением расходов над доходами на 6,6 миллионов рублей. На погашение дефицита направлены остатки средств, сложившиеся на начало отчетного года</w:t>
      </w:r>
      <w:r w:rsidRPr="001F0985">
        <w:rPr>
          <w:color w:val="000000"/>
          <w:sz w:val="28"/>
          <w:szCs w:val="28"/>
        </w:rPr>
        <w:t>.</w:t>
      </w:r>
      <w:r w:rsidR="007E6F90">
        <w:rPr>
          <w:color w:val="000000"/>
          <w:sz w:val="28"/>
          <w:szCs w:val="28"/>
        </w:rPr>
        <w:t xml:space="preserve"> </w:t>
      </w:r>
    </w:p>
    <w:p w:rsidR="009C240C" w:rsidRDefault="00F847B0" w:rsidP="00D83E10">
      <w:pPr>
        <w:pStyle w:val="2"/>
        <w:tabs>
          <w:tab w:val="left" w:pos="403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</w:t>
      </w:r>
      <w:r w:rsidR="000E1EB7">
        <w:rPr>
          <w:color w:val="000000"/>
          <w:spacing w:val="6"/>
          <w:sz w:val="28"/>
          <w:szCs w:val="28"/>
        </w:rPr>
        <w:t xml:space="preserve">обственные доходы </w:t>
      </w:r>
      <w:r>
        <w:rPr>
          <w:color w:val="000000"/>
          <w:spacing w:val="6"/>
          <w:sz w:val="28"/>
          <w:szCs w:val="28"/>
        </w:rPr>
        <w:t>городского</w:t>
      </w:r>
      <w:r w:rsidR="00B35327">
        <w:rPr>
          <w:color w:val="000000"/>
          <w:spacing w:val="6"/>
          <w:sz w:val="28"/>
          <w:szCs w:val="28"/>
        </w:rPr>
        <w:t xml:space="preserve"> округа </w:t>
      </w:r>
      <w:r w:rsidR="000E1EB7">
        <w:rPr>
          <w:color w:val="000000"/>
          <w:spacing w:val="6"/>
          <w:sz w:val="28"/>
          <w:szCs w:val="28"/>
        </w:rPr>
        <w:t>составили 3 миллиарда 376 миллионов рублей или 53, 8 %</w:t>
      </w:r>
      <w:r>
        <w:rPr>
          <w:color w:val="000000"/>
          <w:spacing w:val="6"/>
          <w:sz w:val="28"/>
          <w:szCs w:val="28"/>
        </w:rPr>
        <w:t xml:space="preserve"> от</w:t>
      </w:r>
      <w:r w:rsidR="000E1EB7">
        <w:rPr>
          <w:color w:val="000000"/>
          <w:spacing w:val="6"/>
          <w:sz w:val="28"/>
          <w:szCs w:val="28"/>
        </w:rPr>
        <w:t xml:space="preserve"> </w:t>
      </w:r>
      <w:r w:rsidR="006725D6">
        <w:rPr>
          <w:color w:val="000000"/>
          <w:spacing w:val="6"/>
          <w:sz w:val="28"/>
          <w:szCs w:val="28"/>
        </w:rPr>
        <w:t>общего объема доходов</w:t>
      </w:r>
      <w:r w:rsidR="00B35327">
        <w:rPr>
          <w:color w:val="000000"/>
          <w:spacing w:val="6"/>
          <w:sz w:val="28"/>
          <w:szCs w:val="28"/>
        </w:rPr>
        <w:t>,</w:t>
      </w:r>
      <w:r w:rsidR="006725D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поступивших в </w:t>
      </w:r>
      <w:r w:rsidR="006725D6">
        <w:rPr>
          <w:color w:val="000000"/>
          <w:spacing w:val="6"/>
          <w:sz w:val="28"/>
          <w:szCs w:val="28"/>
        </w:rPr>
        <w:t>бюджет</w:t>
      </w:r>
      <w:r>
        <w:rPr>
          <w:color w:val="000000"/>
          <w:spacing w:val="6"/>
          <w:sz w:val="28"/>
          <w:szCs w:val="28"/>
        </w:rPr>
        <w:t>.</w:t>
      </w:r>
      <w:r w:rsidR="006B7342">
        <w:rPr>
          <w:color w:val="000000"/>
          <w:spacing w:val="6"/>
          <w:sz w:val="28"/>
          <w:szCs w:val="28"/>
        </w:rPr>
        <w:t xml:space="preserve"> </w:t>
      </w:r>
      <w:r w:rsidR="00423BCF" w:rsidRPr="00423BCF">
        <w:rPr>
          <w:iCs/>
          <w:color w:val="000000"/>
          <w:spacing w:val="6"/>
          <w:sz w:val="28"/>
          <w:szCs w:val="28"/>
        </w:rPr>
        <w:t>Относительно 20</w:t>
      </w:r>
      <w:r w:rsidR="005B0219">
        <w:rPr>
          <w:iCs/>
          <w:color w:val="000000"/>
          <w:spacing w:val="6"/>
          <w:sz w:val="28"/>
          <w:szCs w:val="28"/>
        </w:rPr>
        <w:t>19</w:t>
      </w:r>
      <w:r w:rsidR="00423BCF" w:rsidRPr="00423BCF">
        <w:rPr>
          <w:iCs/>
          <w:color w:val="000000"/>
          <w:spacing w:val="6"/>
          <w:sz w:val="28"/>
          <w:szCs w:val="28"/>
        </w:rPr>
        <w:t xml:space="preserve"> года</w:t>
      </w:r>
      <w:r>
        <w:rPr>
          <w:iCs/>
          <w:color w:val="000000"/>
          <w:spacing w:val="6"/>
          <w:sz w:val="28"/>
          <w:szCs w:val="28"/>
        </w:rPr>
        <w:t xml:space="preserve"> поступлений</w:t>
      </w:r>
      <w:r w:rsidR="00423BCF" w:rsidRPr="00423BCF">
        <w:rPr>
          <w:iCs/>
          <w:color w:val="000000"/>
          <w:spacing w:val="6"/>
          <w:sz w:val="28"/>
          <w:szCs w:val="28"/>
        </w:rPr>
        <w:t xml:space="preserve"> больше на </w:t>
      </w:r>
      <w:r w:rsidR="005B0219">
        <w:rPr>
          <w:iCs/>
          <w:color w:val="000000"/>
          <w:spacing w:val="6"/>
          <w:sz w:val="28"/>
          <w:szCs w:val="28"/>
        </w:rPr>
        <w:t>280</w:t>
      </w:r>
      <w:r w:rsidR="00F0353E">
        <w:rPr>
          <w:iCs/>
          <w:color w:val="000000"/>
          <w:spacing w:val="6"/>
          <w:sz w:val="28"/>
          <w:szCs w:val="28"/>
        </w:rPr>
        <w:t>,5</w:t>
      </w:r>
      <w:r w:rsidR="00423BCF" w:rsidRPr="00423BCF">
        <w:rPr>
          <w:iCs/>
          <w:color w:val="000000"/>
          <w:spacing w:val="6"/>
          <w:sz w:val="28"/>
          <w:szCs w:val="28"/>
        </w:rPr>
        <w:t xml:space="preserve"> миллионов рублей</w:t>
      </w:r>
      <w:r w:rsidR="005B0219">
        <w:rPr>
          <w:iCs/>
          <w:color w:val="000000"/>
          <w:spacing w:val="6"/>
          <w:sz w:val="28"/>
          <w:szCs w:val="28"/>
        </w:rPr>
        <w:t xml:space="preserve"> и </w:t>
      </w:r>
      <w:r w:rsidR="00031749">
        <w:rPr>
          <w:iCs/>
          <w:color w:val="000000"/>
          <w:spacing w:val="6"/>
          <w:sz w:val="28"/>
          <w:szCs w:val="28"/>
        </w:rPr>
        <w:t xml:space="preserve">на </w:t>
      </w:r>
      <w:r w:rsidR="005B0219">
        <w:rPr>
          <w:iCs/>
          <w:color w:val="000000"/>
          <w:spacing w:val="6"/>
          <w:sz w:val="28"/>
          <w:szCs w:val="28"/>
        </w:rPr>
        <w:t>607 миллионов рублей</w:t>
      </w:r>
      <w:r w:rsidR="00031749">
        <w:rPr>
          <w:iCs/>
          <w:color w:val="000000"/>
          <w:spacing w:val="6"/>
          <w:sz w:val="28"/>
          <w:szCs w:val="28"/>
        </w:rPr>
        <w:t xml:space="preserve"> больше </w:t>
      </w:r>
      <w:r w:rsidR="004B7B4B">
        <w:rPr>
          <w:iCs/>
          <w:color w:val="000000"/>
          <w:spacing w:val="6"/>
          <w:sz w:val="28"/>
          <w:szCs w:val="28"/>
        </w:rPr>
        <w:t xml:space="preserve">чем в </w:t>
      </w:r>
      <w:r w:rsidR="005B0219">
        <w:rPr>
          <w:iCs/>
          <w:color w:val="000000"/>
          <w:spacing w:val="6"/>
          <w:sz w:val="28"/>
          <w:szCs w:val="28"/>
        </w:rPr>
        <w:t>2018 год</w:t>
      </w:r>
      <w:r w:rsidR="004B7B4B">
        <w:rPr>
          <w:iCs/>
          <w:color w:val="000000"/>
          <w:spacing w:val="6"/>
          <w:sz w:val="28"/>
          <w:szCs w:val="28"/>
        </w:rPr>
        <w:t>у</w:t>
      </w:r>
      <w:r w:rsidR="009C240C">
        <w:rPr>
          <w:sz w:val="28"/>
          <w:szCs w:val="28"/>
        </w:rPr>
        <w:t>.</w:t>
      </w:r>
    </w:p>
    <w:p w:rsidR="009C240C" w:rsidRDefault="009C240C" w:rsidP="00D83E10">
      <w:pPr>
        <w:pStyle w:val="2"/>
        <w:tabs>
          <w:tab w:val="left" w:pos="403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83CE9">
        <w:rPr>
          <w:sz w:val="28"/>
          <w:szCs w:val="28"/>
        </w:rPr>
        <w:t>Основным доходным</w:t>
      </w:r>
      <w:r w:rsidR="00DE1799" w:rsidRPr="00983CE9">
        <w:rPr>
          <w:sz w:val="28"/>
          <w:szCs w:val="28"/>
        </w:rPr>
        <w:t xml:space="preserve"> источник</w:t>
      </w:r>
      <w:r w:rsidR="00983CE9" w:rsidRPr="00983CE9">
        <w:rPr>
          <w:sz w:val="28"/>
          <w:szCs w:val="28"/>
        </w:rPr>
        <w:t>ом</w:t>
      </w:r>
      <w:r w:rsidRPr="00983CE9">
        <w:rPr>
          <w:sz w:val="28"/>
          <w:szCs w:val="28"/>
        </w:rPr>
        <w:t xml:space="preserve"> бюджета городского округа явля</w:t>
      </w:r>
      <w:r w:rsidR="00983CE9" w:rsidRPr="00983CE9">
        <w:rPr>
          <w:sz w:val="28"/>
          <w:szCs w:val="28"/>
        </w:rPr>
        <w:t>е</w:t>
      </w:r>
      <w:r w:rsidRPr="00983CE9">
        <w:rPr>
          <w:sz w:val="28"/>
          <w:szCs w:val="28"/>
        </w:rPr>
        <w:t>тся налог на доходы физических лиц</w:t>
      </w:r>
      <w:r w:rsidR="00DE1799" w:rsidRPr="00983CE9">
        <w:rPr>
          <w:sz w:val="28"/>
          <w:szCs w:val="28"/>
        </w:rPr>
        <w:t xml:space="preserve"> (в</w:t>
      </w:r>
      <w:r w:rsidRPr="00983CE9">
        <w:rPr>
          <w:sz w:val="28"/>
          <w:szCs w:val="28"/>
        </w:rPr>
        <w:t xml:space="preserve"> структуре доходов бюджета он составляет 39,9 % или 2 миллиарда 502 миллиона рублей</w:t>
      </w:r>
      <w:r w:rsidR="00DE1799" w:rsidRPr="00983CE9">
        <w:rPr>
          <w:sz w:val="28"/>
          <w:szCs w:val="28"/>
        </w:rPr>
        <w:t>)</w:t>
      </w:r>
      <w:r w:rsidR="00F847B0">
        <w:rPr>
          <w:sz w:val="28"/>
          <w:szCs w:val="28"/>
        </w:rPr>
        <w:t>. Также</w:t>
      </w:r>
      <w:r w:rsidR="00B35327">
        <w:rPr>
          <w:sz w:val="28"/>
          <w:szCs w:val="28"/>
        </w:rPr>
        <w:t xml:space="preserve"> </w:t>
      </w:r>
      <w:r w:rsidR="00983CE9" w:rsidRPr="00983CE9">
        <w:rPr>
          <w:sz w:val="28"/>
          <w:szCs w:val="28"/>
        </w:rPr>
        <w:t xml:space="preserve">важную роль играет </w:t>
      </w:r>
      <w:r w:rsidR="00DE1799" w:rsidRPr="00983CE9">
        <w:rPr>
          <w:sz w:val="28"/>
          <w:szCs w:val="28"/>
        </w:rPr>
        <w:t>земельный налог (</w:t>
      </w:r>
      <w:r w:rsidR="00983CE9">
        <w:rPr>
          <w:sz w:val="28"/>
          <w:szCs w:val="28"/>
        </w:rPr>
        <w:t>поступления с</w:t>
      </w:r>
      <w:r w:rsidR="00DE1799" w:rsidRPr="00983CE9">
        <w:rPr>
          <w:sz w:val="28"/>
          <w:szCs w:val="28"/>
        </w:rPr>
        <w:t>остав</w:t>
      </w:r>
      <w:r w:rsidR="00983CE9">
        <w:rPr>
          <w:sz w:val="28"/>
          <w:szCs w:val="28"/>
        </w:rPr>
        <w:t>или</w:t>
      </w:r>
      <w:r w:rsidR="00DE1799" w:rsidRPr="00983CE9">
        <w:rPr>
          <w:sz w:val="28"/>
          <w:szCs w:val="28"/>
        </w:rPr>
        <w:t xml:space="preserve"> 269,9 миллиона рублей</w:t>
      </w:r>
      <w:r w:rsidR="009051D3" w:rsidRPr="00983CE9">
        <w:rPr>
          <w:sz w:val="28"/>
          <w:szCs w:val="28"/>
        </w:rPr>
        <w:t>)</w:t>
      </w:r>
      <w:r w:rsidRPr="00983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76A9" w:rsidRDefault="002B3F79" w:rsidP="00E87E06">
      <w:pPr>
        <w:shd w:val="clear" w:color="auto" w:fill="FFFFFF"/>
        <w:spacing w:line="322" w:lineRule="exact"/>
        <w:ind w:left="19" w:right="14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iCs/>
          <w:color w:val="000000"/>
          <w:spacing w:val="6"/>
          <w:sz w:val="28"/>
          <w:szCs w:val="28"/>
        </w:rPr>
        <w:t xml:space="preserve"> Безвозмездные поступления в бюджет в 2020 году составили </w:t>
      </w:r>
      <w:r w:rsidR="004B6ADC">
        <w:rPr>
          <w:iCs/>
          <w:color w:val="000000"/>
          <w:spacing w:val="6"/>
          <w:sz w:val="28"/>
          <w:szCs w:val="28"/>
        </w:rPr>
        <w:t>2</w:t>
      </w:r>
      <w:r w:rsidR="004B6ADC">
        <w:rPr>
          <w:color w:val="000000"/>
          <w:spacing w:val="6"/>
          <w:sz w:val="28"/>
          <w:szCs w:val="28"/>
        </w:rPr>
        <w:t xml:space="preserve"> миллиарда 900</w:t>
      </w:r>
      <w:r w:rsidR="004B6ADC" w:rsidRPr="004429A2">
        <w:rPr>
          <w:color w:val="000000"/>
          <w:spacing w:val="6"/>
          <w:sz w:val="28"/>
          <w:szCs w:val="28"/>
        </w:rPr>
        <w:t xml:space="preserve"> м</w:t>
      </w:r>
      <w:r w:rsidR="004B6ADC">
        <w:rPr>
          <w:color w:val="000000"/>
          <w:spacing w:val="6"/>
          <w:sz w:val="28"/>
          <w:szCs w:val="28"/>
        </w:rPr>
        <w:t>иллионов</w:t>
      </w:r>
      <w:r w:rsidR="004B6ADC" w:rsidRPr="004429A2">
        <w:rPr>
          <w:color w:val="000000"/>
          <w:spacing w:val="6"/>
          <w:sz w:val="28"/>
          <w:szCs w:val="28"/>
        </w:rPr>
        <w:t xml:space="preserve"> рублей</w:t>
      </w:r>
      <w:r w:rsidR="004B6ADC">
        <w:rPr>
          <w:color w:val="000000"/>
          <w:spacing w:val="6"/>
          <w:sz w:val="28"/>
          <w:szCs w:val="28"/>
        </w:rPr>
        <w:t>. Отмечается снижение безвозмездных поступлений</w:t>
      </w:r>
      <w:r w:rsidR="0083498E">
        <w:rPr>
          <w:color w:val="000000"/>
          <w:spacing w:val="6"/>
          <w:sz w:val="28"/>
          <w:szCs w:val="28"/>
        </w:rPr>
        <w:t xml:space="preserve"> из бюджета Московской области</w:t>
      </w:r>
      <w:r w:rsidR="004B6ADC">
        <w:rPr>
          <w:color w:val="000000"/>
          <w:spacing w:val="6"/>
          <w:sz w:val="28"/>
          <w:szCs w:val="28"/>
        </w:rPr>
        <w:t xml:space="preserve"> </w:t>
      </w:r>
      <w:r w:rsidR="004B6ADC">
        <w:rPr>
          <w:iCs/>
          <w:color w:val="000000"/>
          <w:spacing w:val="6"/>
          <w:sz w:val="28"/>
          <w:szCs w:val="28"/>
        </w:rPr>
        <w:t>к уровню 2019 года в сумме 1</w:t>
      </w:r>
      <w:r w:rsidR="004B6ADC">
        <w:rPr>
          <w:color w:val="000000"/>
          <w:spacing w:val="6"/>
          <w:sz w:val="28"/>
          <w:szCs w:val="28"/>
        </w:rPr>
        <w:t xml:space="preserve"> миллиард </w:t>
      </w:r>
      <w:r w:rsidR="00056CF6">
        <w:rPr>
          <w:color w:val="000000"/>
          <w:spacing w:val="6"/>
          <w:sz w:val="28"/>
          <w:szCs w:val="28"/>
        </w:rPr>
        <w:t>31</w:t>
      </w:r>
      <w:r w:rsidR="004B6ADC" w:rsidRPr="004429A2">
        <w:rPr>
          <w:color w:val="000000"/>
          <w:spacing w:val="6"/>
          <w:sz w:val="28"/>
          <w:szCs w:val="28"/>
        </w:rPr>
        <w:t xml:space="preserve"> м</w:t>
      </w:r>
      <w:r w:rsidR="007667A7">
        <w:rPr>
          <w:color w:val="000000"/>
          <w:spacing w:val="6"/>
          <w:sz w:val="28"/>
          <w:szCs w:val="28"/>
        </w:rPr>
        <w:t>иллион</w:t>
      </w:r>
      <w:r w:rsidR="004B6ADC" w:rsidRPr="004429A2">
        <w:rPr>
          <w:color w:val="000000"/>
          <w:spacing w:val="6"/>
          <w:sz w:val="28"/>
          <w:szCs w:val="28"/>
        </w:rPr>
        <w:t xml:space="preserve"> рублей</w:t>
      </w:r>
      <w:r w:rsidR="004B6ADC">
        <w:rPr>
          <w:color w:val="000000"/>
          <w:spacing w:val="6"/>
          <w:sz w:val="28"/>
          <w:szCs w:val="28"/>
        </w:rPr>
        <w:t>,</w:t>
      </w:r>
      <w:r w:rsidR="009C240C">
        <w:rPr>
          <w:color w:val="000000"/>
          <w:spacing w:val="6"/>
          <w:sz w:val="28"/>
          <w:szCs w:val="28"/>
        </w:rPr>
        <w:t xml:space="preserve"> </w:t>
      </w:r>
      <w:r w:rsidR="004B6ADC">
        <w:rPr>
          <w:color w:val="000000"/>
          <w:spacing w:val="6"/>
          <w:sz w:val="28"/>
          <w:szCs w:val="28"/>
        </w:rPr>
        <w:t xml:space="preserve">а к уровню </w:t>
      </w:r>
      <w:r w:rsidR="009C240C">
        <w:rPr>
          <w:color w:val="000000"/>
          <w:spacing w:val="6"/>
          <w:sz w:val="28"/>
          <w:szCs w:val="28"/>
        </w:rPr>
        <w:t xml:space="preserve">2018 года в сумме </w:t>
      </w:r>
      <w:r w:rsidR="00056CF6">
        <w:rPr>
          <w:color w:val="000000"/>
          <w:spacing w:val="6"/>
          <w:sz w:val="28"/>
          <w:szCs w:val="28"/>
        </w:rPr>
        <w:t>334</w:t>
      </w:r>
      <w:r w:rsidR="009C240C" w:rsidRPr="009C240C">
        <w:rPr>
          <w:color w:val="000000"/>
          <w:spacing w:val="6"/>
          <w:sz w:val="28"/>
          <w:szCs w:val="28"/>
        </w:rPr>
        <w:t xml:space="preserve"> </w:t>
      </w:r>
      <w:r w:rsidR="009C240C" w:rsidRPr="004429A2">
        <w:rPr>
          <w:color w:val="000000"/>
          <w:spacing w:val="6"/>
          <w:sz w:val="28"/>
          <w:szCs w:val="28"/>
        </w:rPr>
        <w:t>м</w:t>
      </w:r>
      <w:r w:rsidR="009C240C">
        <w:rPr>
          <w:color w:val="000000"/>
          <w:spacing w:val="6"/>
          <w:sz w:val="28"/>
          <w:szCs w:val="28"/>
        </w:rPr>
        <w:t>иллион</w:t>
      </w:r>
      <w:r w:rsidR="00056CF6">
        <w:rPr>
          <w:color w:val="000000"/>
          <w:spacing w:val="6"/>
          <w:sz w:val="28"/>
          <w:szCs w:val="28"/>
        </w:rPr>
        <w:t>а</w:t>
      </w:r>
      <w:r w:rsidR="009C240C" w:rsidRPr="004429A2">
        <w:rPr>
          <w:color w:val="000000"/>
          <w:spacing w:val="6"/>
          <w:sz w:val="28"/>
          <w:szCs w:val="28"/>
        </w:rPr>
        <w:t xml:space="preserve"> рублей</w:t>
      </w:r>
      <w:r>
        <w:rPr>
          <w:color w:val="000000"/>
          <w:spacing w:val="6"/>
          <w:sz w:val="28"/>
          <w:szCs w:val="28"/>
        </w:rPr>
        <w:t xml:space="preserve">, </w:t>
      </w:r>
      <w:proofErr w:type="spellStart"/>
      <w:r w:rsidRPr="00793466">
        <w:rPr>
          <w:iCs/>
          <w:color w:val="000000"/>
          <w:spacing w:val="6"/>
          <w:sz w:val="28"/>
          <w:szCs w:val="28"/>
        </w:rPr>
        <w:t>вследствии</w:t>
      </w:r>
      <w:proofErr w:type="spellEnd"/>
      <w:r w:rsidRPr="00793466">
        <w:rPr>
          <w:iCs/>
          <w:color w:val="000000"/>
          <w:spacing w:val="6"/>
          <w:sz w:val="28"/>
          <w:szCs w:val="28"/>
        </w:rPr>
        <w:t xml:space="preserve"> </w:t>
      </w:r>
      <w:r w:rsidR="0083498E">
        <w:rPr>
          <w:iCs/>
          <w:color w:val="000000"/>
          <w:spacing w:val="6"/>
          <w:sz w:val="28"/>
          <w:szCs w:val="28"/>
        </w:rPr>
        <w:t>установления</w:t>
      </w:r>
      <w:r w:rsidRPr="00793466">
        <w:rPr>
          <w:sz w:val="28"/>
          <w:szCs w:val="28"/>
        </w:rPr>
        <w:t xml:space="preserve"> в Московской области режима </w:t>
      </w:r>
      <w:r>
        <w:rPr>
          <w:sz w:val="28"/>
          <w:szCs w:val="28"/>
        </w:rPr>
        <w:t xml:space="preserve">экономии бюджетных средств из-за введения режима </w:t>
      </w:r>
      <w:r w:rsidRPr="00793466">
        <w:rPr>
          <w:sz w:val="28"/>
          <w:szCs w:val="28"/>
        </w:rPr>
        <w:t xml:space="preserve">повышенной готовности и мерах по предотвращению распространения новой </w:t>
      </w:r>
      <w:proofErr w:type="spellStart"/>
      <w:r w:rsidRPr="00793466">
        <w:rPr>
          <w:sz w:val="28"/>
          <w:szCs w:val="28"/>
        </w:rPr>
        <w:t>коронавирусной</w:t>
      </w:r>
      <w:proofErr w:type="spellEnd"/>
      <w:r w:rsidRPr="00793466">
        <w:rPr>
          <w:sz w:val="28"/>
          <w:szCs w:val="28"/>
        </w:rPr>
        <w:t xml:space="preserve"> инфекции (</w:t>
      </w:r>
      <w:r w:rsidRPr="00793466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-2019), а также</w:t>
      </w:r>
      <w:r w:rsidRPr="00793466">
        <w:rPr>
          <w:iCs/>
          <w:color w:val="000000"/>
          <w:spacing w:val="6"/>
          <w:sz w:val="28"/>
          <w:szCs w:val="28"/>
        </w:rPr>
        <w:t xml:space="preserve"> завершением </w:t>
      </w:r>
      <w:r>
        <w:rPr>
          <w:iCs/>
          <w:color w:val="000000"/>
          <w:spacing w:val="6"/>
          <w:sz w:val="28"/>
          <w:szCs w:val="28"/>
        </w:rPr>
        <w:t>про</w:t>
      </w:r>
      <w:r w:rsidR="00594DC7">
        <w:rPr>
          <w:iCs/>
          <w:color w:val="000000"/>
          <w:spacing w:val="6"/>
          <w:sz w:val="28"/>
          <w:szCs w:val="28"/>
        </w:rPr>
        <w:t>ектов, начатые</w:t>
      </w:r>
      <w:r w:rsidR="00417F5A">
        <w:rPr>
          <w:iCs/>
          <w:color w:val="000000"/>
          <w:spacing w:val="6"/>
          <w:sz w:val="28"/>
          <w:szCs w:val="28"/>
        </w:rPr>
        <w:t xml:space="preserve"> в предыдущие годы</w:t>
      </w:r>
      <w:r w:rsidR="0083498E">
        <w:rPr>
          <w:iCs/>
          <w:color w:val="000000"/>
          <w:spacing w:val="6"/>
          <w:sz w:val="28"/>
          <w:szCs w:val="28"/>
        </w:rPr>
        <w:t xml:space="preserve"> на территории городского округа (</w:t>
      </w:r>
      <w:r w:rsidR="0083498E">
        <w:rPr>
          <w:sz w:val="28"/>
          <w:szCs w:val="28"/>
        </w:rPr>
        <w:t>строительство</w:t>
      </w:r>
      <w:r w:rsidR="0083498E" w:rsidRPr="006225E5">
        <w:rPr>
          <w:sz w:val="28"/>
          <w:szCs w:val="28"/>
        </w:rPr>
        <w:t xml:space="preserve"> Дома культуры в </w:t>
      </w:r>
      <w:proofErr w:type="spellStart"/>
      <w:r w:rsidR="0083498E" w:rsidRPr="006225E5">
        <w:rPr>
          <w:sz w:val="28"/>
          <w:szCs w:val="28"/>
        </w:rPr>
        <w:t>пос.им.Цюрупы</w:t>
      </w:r>
      <w:proofErr w:type="spellEnd"/>
      <w:r w:rsidR="0083498E">
        <w:rPr>
          <w:iCs/>
          <w:color w:val="000000"/>
          <w:spacing w:val="6"/>
          <w:sz w:val="28"/>
          <w:szCs w:val="28"/>
        </w:rPr>
        <w:t>,</w:t>
      </w:r>
      <w:r w:rsidR="0083498E" w:rsidRPr="0083498E">
        <w:rPr>
          <w:sz w:val="28"/>
          <w:szCs w:val="28"/>
        </w:rPr>
        <w:t xml:space="preserve"> </w:t>
      </w:r>
      <w:r w:rsidR="0083498E" w:rsidRPr="009209E1">
        <w:rPr>
          <w:sz w:val="28"/>
          <w:szCs w:val="28"/>
        </w:rPr>
        <w:t xml:space="preserve">благоустройство </w:t>
      </w:r>
      <w:r w:rsidR="0083498E" w:rsidRPr="009209E1">
        <w:rPr>
          <w:color w:val="000000"/>
          <w:sz w:val="28"/>
          <w:szCs w:val="28"/>
        </w:rPr>
        <w:t>объекта культурного наследия федерального значения «Усадьба Кривякино»</w:t>
      </w:r>
      <w:r w:rsidR="007C4515">
        <w:rPr>
          <w:color w:val="000000"/>
          <w:sz w:val="28"/>
          <w:szCs w:val="28"/>
        </w:rPr>
        <w:t>,</w:t>
      </w:r>
      <w:r w:rsidR="007C4515" w:rsidRPr="007C4515">
        <w:rPr>
          <w:bCs/>
          <w:sz w:val="28"/>
          <w:szCs w:val="28"/>
          <w:shd w:val="clear" w:color="auto" w:fill="FFFFFF"/>
        </w:rPr>
        <w:t xml:space="preserve"> </w:t>
      </w:r>
      <w:r w:rsidR="00B35327">
        <w:rPr>
          <w:bCs/>
          <w:sz w:val="28"/>
          <w:szCs w:val="28"/>
          <w:shd w:val="clear" w:color="auto" w:fill="FFFFFF"/>
        </w:rPr>
        <w:t xml:space="preserve">капитальный </w:t>
      </w:r>
      <w:r w:rsidR="00B35327">
        <w:rPr>
          <w:bCs/>
          <w:sz w:val="28"/>
          <w:szCs w:val="28"/>
          <w:shd w:val="clear" w:color="auto" w:fill="FFFFFF"/>
        </w:rPr>
        <w:lastRenderedPageBreak/>
        <w:t>ремонт</w:t>
      </w:r>
      <w:r w:rsidR="00B35327" w:rsidRPr="00B35327">
        <w:rPr>
          <w:bCs/>
          <w:sz w:val="28"/>
          <w:szCs w:val="28"/>
          <w:shd w:val="clear" w:color="auto" w:fill="FFFFFF"/>
        </w:rPr>
        <w:t xml:space="preserve"> </w:t>
      </w:r>
      <w:r w:rsidR="00B35327">
        <w:rPr>
          <w:bCs/>
          <w:sz w:val="28"/>
          <w:szCs w:val="28"/>
          <w:shd w:val="clear" w:color="auto" w:fill="FFFFFF"/>
        </w:rPr>
        <w:t xml:space="preserve">в </w:t>
      </w:r>
      <w:r w:rsidR="00B35327">
        <w:rPr>
          <w:sz w:val="28"/>
          <w:szCs w:val="28"/>
        </w:rPr>
        <w:t>муниципальных общеобразовательных учреждениях</w:t>
      </w:r>
      <w:r w:rsidR="00B35327" w:rsidRPr="00EE3BDB">
        <w:rPr>
          <w:sz w:val="28"/>
          <w:szCs w:val="28"/>
        </w:rPr>
        <w:t xml:space="preserve"> «Средняя общеобразовательная школа № 4</w:t>
      </w:r>
      <w:r w:rsidR="008D15DA">
        <w:rPr>
          <w:sz w:val="28"/>
          <w:szCs w:val="28"/>
        </w:rPr>
        <w:t>»</w:t>
      </w:r>
      <w:r w:rsidR="00B35327">
        <w:rPr>
          <w:sz w:val="28"/>
          <w:szCs w:val="28"/>
        </w:rPr>
        <w:t xml:space="preserve">, </w:t>
      </w:r>
      <w:r w:rsidR="008D15DA" w:rsidRPr="00EE3BDB">
        <w:rPr>
          <w:sz w:val="28"/>
          <w:szCs w:val="28"/>
        </w:rPr>
        <w:t>«Средн</w:t>
      </w:r>
      <w:r w:rsidR="008D15DA">
        <w:rPr>
          <w:sz w:val="28"/>
          <w:szCs w:val="28"/>
        </w:rPr>
        <w:t>яя общеобразовательная школа № 5»</w:t>
      </w:r>
      <w:r w:rsidR="008D15DA">
        <w:rPr>
          <w:bCs/>
          <w:sz w:val="28"/>
          <w:szCs w:val="28"/>
          <w:shd w:val="clear" w:color="auto" w:fill="FFFFFF"/>
        </w:rPr>
        <w:t xml:space="preserve"> </w:t>
      </w:r>
      <w:r w:rsidR="007C4515">
        <w:rPr>
          <w:bCs/>
          <w:sz w:val="28"/>
          <w:szCs w:val="28"/>
          <w:shd w:val="clear" w:color="auto" w:fill="FFFFFF"/>
        </w:rPr>
        <w:t>и т.д.).</w:t>
      </w:r>
      <w:r w:rsidR="00E87E06">
        <w:rPr>
          <w:bCs/>
          <w:sz w:val="28"/>
          <w:szCs w:val="28"/>
          <w:shd w:val="clear" w:color="auto" w:fill="FFFFFF"/>
        </w:rPr>
        <w:t xml:space="preserve"> </w:t>
      </w:r>
    </w:p>
    <w:p w:rsidR="00E87E06" w:rsidRDefault="00E87E06" w:rsidP="00E87E06">
      <w:pPr>
        <w:shd w:val="clear" w:color="auto" w:fill="FFFFFF"/>
        <w:spacing w:line="322" w:lineRule="exact"/>
        <w:ind w:left="19" w:right="14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состав безвозмездных поступлений входят:</w:t>
      </w:r>
      <w:r w:rsidR="008D15DA" w:rsidRPr="008D15DA">
        <w:rPr>
          <w:bCs/>
          <w:sz w:val="28"/>
          <w:szCs w:val="28"/>
          <w:shd w:val="clear" w:color="auto" w:fill="FFFFFF"/>
        </w:rPr>
        <w:t xml:space="preserve"> </w:t>
      </w:r>
      <w:r w:rsidR="008D15DA">
        <w:rPr>
          <w:bCs/>
          <w:sz w:val="28"/>
          <w:szCs w:val="28"/>
          <w:shd w:val="clear" w:color="auto" w:fill="FFFFFF"/>
        </w:rPr>
        <w:t xml:space="preserve">субвенции - 2 миллиарда 223 миллиона рублей или </w:t>
      </w:r>
      <w:r w:rsidR="00802116">
        <w:rPr>
          <w:bCs/>
          <w:sz w:val="28"/>
          <w:szCs w:val="28"/>
          <w:shd w:val="clear" w:color="auto" w:fill="FFFFFF"/>
        </w:rPr>
        <w:t>76,7</w:t>
      </w:r>
      <w:r w:rsidR="008D15DA">
        <w:rPr>
          <w:bCs/>
          <w:sz w:val="28"/>
          <w:szCs w:val="28"/>
          <w:shd w:val="clear" w:color="auto" w:fill="FFFFFF"/>
        </w:rPr>
        <w:t xml:space="preserve"> %</w:t>
      </w:r>
      <w:r w:rsidR="00A2133E">
        <w:rPr>
          <w:bCs/>
          <w:sz w:val="28"/>
          <w:szCs w:val="28"/>
          <w:shd w:val="clear" w:color="auto" w:fill="FFFFFF"/>
        </w:rPr>
        <w:t xml:space="preserve"> от общей суммы </w:t>
      </w:r>
      <w:r w:rsidR="008D15DA">
        <w:rPr>
          <w:bCs/>
          <w:sz w:val="28"/>
          <w:szCs w:val="28"/>
          <w:shd w:val="clear" w:color="auto" w:fill="FFFFFF"/>
        </w:rPr>
        <w:t xml:space="preserve">безвозмездных </w:t>
      </w:r>
      <w:proofErr w:type="gramStart"/>
      <w:r w:rsidR="008D15DA">
        <w:rPr>
          <w:bCs/>
          <w:sz w:val="28"/>
          <w:szCs w:val="28"/>
          <w:shd w:val="clear" w:color="auto" w:fill="FFFFFF"/>
        </w:rPr>
        <w:t xml:space="preserve">поступлений; </w:t>
      </w:r>
      <w:r w:rsidR="00A2133E">
        <w:rPr>
          <w:bCs/>
          <w:sz w:val="28"/>
          <w:szCs w:val="28"/>
          <w:shd w:val="clear" w:color="auto" w:fill="FFFFFF"/>
        </w:rPr>
        <w:t xml:space="preserve">  </w:t>
      </w:r>
      <w:proofErr w:type="gramEnd"/>
      <w:r w:rsidR="00A2133E">
        <w:rPr>
          <w:bCs/>
          <w:sz w:val="28"/>
          <w:szCs w:val="28"/>
          <w:shd w:val="clear" w:color="auto" w:fill="FFFFFF"/>
        </w:rPr>
        <w:t xml:space="preserve">         </w:t>
      </w:r>
      <w:r w:rsidR="008D15DA">
        <w:rPr>
          <w:bCs/>
          <w:sz w:val="28"/>
          <w:szCs w:val="28"/>
          <w:shd w:val="clear" w:color="auto" w:fill="FFFFFF"/>
        </w:rPr>
        <w:t xml:space="preserve">субсидии - 644 </w:t>
      </w:r>
      <w:proofErr w:type="spellStart"/>
      <w:r w:rsidR="008D15DA">
        <w:rPr>
          <w:bCs/>
          <w:sz w:val="28"/>
          <w:szCs w:val="28"/>
          <w:shd w:val="clear" w:color="auto" w:fill="FFFFFF"/>
        </w:rPr>
        <w:t>млн.рублей</w:t>
      </w:r>
      <w:proofErr w:type="spellEnd"/>
      <w:r w:rsidR="008D15DA">
        <w:rPr>
          <w:bCs/>
          <w:sz w:val="28"/>
          <w:szCs w:val="28"/>
          <w:shd w:val="clear" w:color="auto" w:fill="FFFFFF"/>
        </w:rPr>
        <w:t xml:space="preserve"> или 22 %</w:t>
      </w:r>
      <w:r w:rsidR="00BD21CF" w:rsidRPr="00BD21CF">
        <w:rPr>
          <w:bCs/>
          <w:sz w:val="28"/>
          <w:szCs w:val="28"/>
          <w:shd w:val="clear" w:color="auto" w:fill="FFFFFF"/>
        </w:rPr>
        <w:t xml:space="preserve"> </w:t>
      </w:r>
      <w:r w:rsidR="00BD21CF">
        <w:rPr>
          <w:bCs/>
          <w:sz w:val="28"/>
          <w:szCs w:val="28"/>
          <w:shd w:val="clear" w:color="auto" w:fill="FFFFFF"/>
        </w:rPr>
        <w:t>от общей суммы безвозмездных поступлений</w:t>
      </w:r>
      <w:r w:rsidR="008D15DA">
        <w:rPr>
          <w:bCs/>
          <w:sz w:val="28"/>
          <w:szCs w:val="28"/>
          <w:shd w:val="clear" w:color="auto" w:fill="FFFFFF"/>
        </w:rPr>
        <w:t xml:space="preserve">;  межбюджетные трансферты 42,6 </w:t>
      </w:r>
      <w:proofErr w:type="spellStart"/>
      <w:r w:rsidR="008D15DA">
        <w:rPr>
          <w:bCs/>
          <w:sz w:val="28"/>
          <w:szCs w:val="28"/>
          <w:shd w:val="clear" w:color="auto" w:fill="FFFFFF"/>
        </w:rPr>
        <w:t>млн.рублей</w:t>
      </w:r>
      <w:proofErr w:type="spellEnd"/>
      <w:r w:rsidR="008D15DA">
        <w:rPr>
          <w:bCs/>
          <w:sz w:val="28"/>
          <w:szCs w:val="28"/>
          <w:shd w:val="clear" w:color="auto" w:fill="FFFFFF"/>
        </w:rPr>
        <w:t xml:space="preserve"> или 1,5%</w:t>
      </w:r>
      <w:r w:rsidR="00BD21CF" w:rsidRPr="00BD21CF">
        <w:rPr>
          <w:bCs/>
          <w:sz w:val="28"/>
          <w:szCs w:val="28"/>
          <w:shd w:val="clear" w:color="auto" w:fill="FFFFFF"/>
        </w:rPr>
        <w:t xml:space="preserve"> </w:t>
      </w:r>
      <w:r w:rsidR="00BD21CF">
        <w:rPr>
          <w:bCs/>
          <w:sz w:val="28"/>
          <w:szCs w:val="28"/>
          <w:shd w:val="clear" w:color="auto" w:fill="FFFFFF"/>
        </w:rPr>
        <w:t>от общей суммы безвозмездных поступлений</w:t>
      </w:r>
      <w:r w:rsidR="008D15DA">
        <w:rPr>
          <w:bCs/>
          <w:sz w:val="28"/>
          <w:szCs w:val="28"/>
          <w:shd w:val="clear" w:color="auto" w:fill="FFFFFF"/>
        </w:rPr>
        <w:t xml:space="preserve">;  </w:t>
      </w:r>
      <w:r>
        <w:rPr>
          <w:bCs/>
          <w:sz w:val="28"/>
          <w:szCs w:val="28"/>
          <w:shd w:val="clear" w:color="auto" w:fill="FFFFFF"/>
        </w:rPr>
        <w:t xml:space="preserve">дотации </w:t>
      </w:r>
      <w:r w:rsidR="00DF76A9">
        <w:rPr>
          <w:bCs/>
          <w:sz w:val="28"/>
          <w:szCs w:val="28"/>
          <w:shd w:val="clear" w:color="auto" w:fill="FFFFFF"/>
        </w:rPr>
        <w:t xml:space="preserve">0,4 </w:t>
      </w:r>
      <w:proofErr w:type="spellStart"/>
      <w:r w:rsidR="00DF76A9">
        <w:rPr>
          <w:bCs/>
          <w:sz w:val="28"/>
          <w:szCs w:val="28"/>
          <w:shd w:val="clear" w:color="auto" w:fill="FFFFFF"/>
        </w:rPr>
        <w:t>млн.рублей</w:t>
      </w:r>
      <w:proofErr w:type="spellEnd"/>
      <w:r w:rsidR="008D15DA">
        <w:rPr>
          <w:bCs/>
          <w:sz w:val="28"/>
          <w:szCs w:val="28"/>
          <w:shd w:val="clear" w:color="auto" w:fill="FFFFFF"/>
        </w:rPr>
        <w:t>.</w:t>
      </w:r>
      <w:r w:rsidR="00020AA9">
        <w:rPr>
          <w:bCs/>
          <w:sz w:val="28"/>
          <w:szCs w:val="28"/>
          <w:shd w:val="clear" w:color="auto" w:fill="FFFFFF"/>
        </w:rPr>
        <w:t xml:space="preserve"> </w:t>
      </w:r>
    </w:p>
    <w:p w:rsidR="00C80F35" w:rsidRDefault="00C80F35" w:rsidP="00D83E10">
      <w:pPr>
        <w:shd w:val="clear" w:color="auto" w:fill="FFFFFF"/>
        <w:spacing w:line="322" w:lineRule="exact"/>
        <w:ind w:left="19" w:right="14" w:firstLine="709"/>
        <w:rPr>
          <w:color w:val="000000"/>
          <w:spacing w:val="6"/>
          <w:sz w:val="28"/>
          <w:szCs w:val="28"/>
        </w:rPr>
      </w:pPr>
    </w:p>
    <w:p w:rsidR="008D15DA" w:rsidRDefault="00192725" w:rsidP="00192725">
      <w:pPr>
        <w:pStyle w:val="a9"/>
        <w:ind w:firstLine="709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</w:t>
      </w:r>
    </w:p>
    <w:p w:rsidR="00FC1670" w:rsidRPr="00192725" w:rsidRDefault="00C80F35" w:rsidP="00192725">
      <w:pPr>
        <w:pStyle w:val="a9"/>
        <w:ind w:firstLine="709"/>
        <w:jc w:val="center"/>
        <w:rPr>
          <w:b/>
          <w:color w:val="000000"/>
          <w:spacing w:val="1"/>
          <w:sz w:val="28"/>
          <w:szCs w:val="28"/>
        </w:rPr>
      </w:pPr>
      <w:r w:rsidRPr="00192725">
        <w:rPr>
          <w:b/>
          <w:color w:val="auto"/>
          <w:sz w:val="28"/>
          <w:szCs w:val="28"/>
        </w:rPr>
        <w:t xml:space="preserve">Исполнение бюджета городского округа Воскресенск по доходам </w:t>
      </w:r>
      <w:r w:rsidR="007667A7" w:rsidRPr="00192725">
        <w:rPr>
          <w:b/>
          <w:color w:val="auto"/>
          <w:sz w:val="28"/>
          <w:szCs w:val="28"/>
        </w:rPr>
        <w:t xml:space="preserve">в разрезе собственных доходов и безвозмездных поступлений </w:t>
      </w:r>
      <w:r w:rsidRPr="00192725">
        <w:rPr>
          <w:b/>
          <w:color w:val="auto"/>
          <w:sz w:val="28"/>
          <w:szCs w:val="28"/>
        </w:rPr>
        <w:t xml:space="preserve">за 2018-2020 </w:t>
      </w:r>
      <w:proofErr w:type="spellStart"/>
      <w:r w:rsidRPr="00192725">
        <w:rPr>
          <w:b/>
          <w:color w:val="auto"/>
          <w:sz w:val="28"/>
          <w:szCs w:val="28"/>
        </w:rPr>
        <w:t>гг</w:t>
      </w:r>
      <w:proofErr w:type="spellEnd"/>
      <w:r w:rsidRPr="00192725">
        <w:rPr>
          <w:b/>
          <w:color w:val="auto"/>
          <w:sz w:val="28"/>
          <w:szCs w:val="28"/>
        </w:rPr>
        <w:t xml:space="preserve"> (</w:t>
      </w:r>
      <w:proofErr w:type="spellStart"/>
      <w:r w:rsidRPr="00192725">
        <w:rPr>
          <w:b/>
          <w:color w:val="auto"/>
          <w:sz w:val="28"/>
          <w:szCs w:val="28"/>
        </w:rPr>
        <w:t>млн.рублей</w:t>
      </w:r>
      <w:proofErr w:type="spellEnd"/>
      <w:r w:rsidRPr="00192725">
        <w:rPr>
          <w:b/>
          <w:color w:val="auto"/>
          <w:sz w:val="28"/>
          <w:szCs w:val="28"/>
        </w:rPr>
        <w:t>)</w:t>
      </w:r>
    </w:p>
    <w:p w:rsidR="00C80F35" w:rsidRDefault="00FA3655" w:rsidP="00D83E10">
      <w:pPr>
        <w:pStyle w:val="a7"/>
        <w:keepNext/>
        <w:ind w:firstLine="709"/>
      </w:pPr>
      <w:r w:rsidRPr="00FA3655">
        <w:rPr>
          <w:noProof/>
          <w:color w:val="000000"/>
          <w:sz w:val="28"/>
          <w:szCs w:val="28"/>
        </w:rPr>
        <w:drawing>
          <wp:inline distT="0" distB="0" distL="0" distR="0" wp14:anchorId="6D5BCD8E" wp14:editId="75E9C116">
            <wp:extent cx="6152515" cy="3521710"/>
            <wp:effectExtent l="0" t="0" r="1968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C3594">
        <w:rPr>
          <w:color w:val="000000"/>
          <w:sz w:val="28"/>
          <w:szCs w:val="28"/>
        </w:rPr>
        <w:t xml:space="preserve">            </w:t>
      </w:r>
    </w:p>
    <w:p w:rsidR="004B7B4B" w:rsidRDefault="004B7B4B" w:rsidP="00DF76A9">
      <w:pPr>
        <w:shd w:val="clear" w:color="auto" w:fill="FFFFFF"/>
        <w:spacing w:line="322" w:lineRule="exact"/>
        <w:ind w:right="14"/>
        <w:jc w:val="both"/>
        <w:rPr>
          <w:color w:val="000000"/>
          <w:sz w:val="28"/>
          <w:szCs w:val="28"/>
        </w:rPr>
      </w:pPr>
    </w:p>
    <w:p w:rsidR="00DF76A9" w:rsidRPr="00907AC0" w:rsidRDefault="00DF76A9" w:rsidP="00DF76A9">
      <w:pPr>
        <w:shd w:val="clear" w:color="auto" w:fill="FFFFFF"/>
        <w:spacing w:line="322" w:lineRule="exact"/>
        <w:ind w:right="14"/>
        <w:jc w:val="both"/>
        <w:rPr>
          <w:color w:val="000000"/>
          <w:sz w:val="28"/>
          <w:szCs w:val="28"/>
        </w:rPr>
      </w:pPr>
    </w:p>
    <w:p w:rsidR="00A13613" w:rsidRDefault="0095395A" w:rsidP="0095395A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474E">
        <w:rPr>
          <w:color w:val="000000"/>
          <w:sz w:val="28"/>
          <w:szCs w:val="28"/>
        </w:rPr>
        <w:t xml:space="preserve"> </w:t>
      </w:r>
    </w:p>
    <w:p w:rsidR="002D52F3" w:rsidRDefault="00853479" w:rsidP="00A13613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</w:t>
      </w:r>
      <w:r w:rsidR="00D35D5B">
        <w:rPr>
          <w:color w:val="000000"/>
          <w:sz w:val="28"/>
          <w:szCs w:val="28"/>
        </w:rPr>
        <w:t xml:space="preserve"> в отчетном году</w:t>
      </w:r>
      <w:r w:rsidR="002D52F3" w:rsidRPr="002D52F3">
        <w:rPr>
          <w:color w:val="000000"/>
          <w:sz w:val="28"/>
          <w:szCs w:val="28"/>
        </w:rPr>
        <w:t xml:space="preserve"> </w:t>
      </w:r>
      <w:r w:rsidR="00D35D5B">
        <w:rPr>
          <w:color w:val="000000"/>
          <w:sz w:val="28"/>
          <w:szCs w:val="28"/>
        </w:rPr>
        <w:t xml:space="preserve">в городском округе </w:t>
      </w:r>
      <w:r w:rsidR="002D52F3" w:rsidRPr="002D52F3">
        <w:rPr>
          <w:color w:val="000000"/>
          <w:sz w:val="28"/>
          <w:szCs w:val="28"/>
        </w:rPr>
        <w:t xml:space="preserve">продолжена работа по сохранению приоритетных </w:t>
      </w:r>
      <w:r w:rsidR="00F847B0">
        <w:rPr>
          <w:color w:val="000000"/>
          <w:sz w:val="28"/>
          <w:szCs w:val="28"/>
        </w:rPr>
        <w:t>проектов</w:t>
      </w:r>
      <w:r w:rsidR="002D52F3">
        <w:rPr>
          <w:color w:val="000000"/>
          <w:sz w:val="28"/>
          <w:szCs w:val="28"/>
        </w:rPr>
        <w:t xml:space="preserve">, </w:t>
      </w:r>
      <w:r w:rsidR="00F847B0">
        <w:rPr>
          <w:color w:val="000000"/>
          <w:sz w:val="28"/>
          <w:szCs w:val="28"/>
        </w:rPr>
        <w:t xml:space="preserve">направленных </w:t>
      </w:r>
      <w:r w:rsidR="002D52F3">
        <w:rPr>
          <w:color w:val="000000"/>
          <w:sz w:val="28"/>
          <w:szCs w:val="28"/>
        </w:rPr>
        <w:t>в первую очередь на решение социальных задач.</w:t>
      </w:r>
    </w:p>
    <w:p w:rsidR="002D52F3" w:rsidRDefault="002D52F3" w:rsidP="0095395A">
      <w:pPr>
        <w:pStyle w:val="a7"/>
        <w:ind w:firstLine="709"/>
        <w:jc w:val="both"/>
        <w:rPr>
          <w:b/>
          <w:i/>
          <w:sz w:val="22"/>
          <w:szCs w:val="22"/>
        </w:rPr>
      </w:pPr>
    </w:p>
    <w:p w:rsidR="00AF78A0" w:rsidRDefault="00AF78A0" w:rsidP="0095395A">
      <w:pPr>
        <w:pStyle w:val="a7"/>
        <w:ind w:firstLine="709"/>
        <w:jc w:val="both"/>
        <w:rPr>
          <w:b/>
          <w:i/>
          <w:sz w:val="22"/>
          <w:szCs w:val="22"/>
        </w:rPr>
      </w:pPr>
    </w:p>
    <w:p w:rsidR="00AF78A0" w:rsidRDefault="00AF78A0" w:rsidP="0095395A">
      <w:pPr>
        <w:pStyle w:val="a7"/>
        <w:ind w:firstLine="709"/>
        <w:jc w:val="both"/>
        <w:rPr>
          <w:b/>
          <w:i/>
          <w:sz w:val="22"/>
          <w:szCs w:val="22"/>
        </w:rPr>
      </w:pPr>
    </w:p>
    <w:p w:rsidR="00AF78A0" w:rsidRDefault="00AF78A0" w:rsidP="0095395A">
      <w:pPr>
        <w:pStyle w:val="a7"/>
        <w:ind w:firstLine="709"/>
        <w:jc w:val="both"/>
        <w:rPr>
          <w:b/>
          <w:i/>
          <w:sz w:val="22"/>
          <w:szCs w:val="22"/>
        </w:rPr>
      </w:pPr>
    </w:p>
    <w:p w:rsidR="00AF78A0" w:rsidRDefault="00AF78A0" w:rsidP="0095395A">
      <w:pPr>
        <w:pStyle w:val="a7"/>
        <w:ind w:firstLine="709"/>
        <w:jc w:val="both"/>
        <w:rPr>
          <w:b/>
          <w:i/>
          <w:sz w:val="22"/>
          <w:szCs w:val="22"/>
        </w:rPr>
      </w:pPr>
    </w:p>
    <w:p w:rsidR="00AF78A0" w:rsidRDefault="00AF78A0" w:rsidP="0095395A">
      <w:pPr>
        <w:pStyle w:val="a7"/>
        <w:ind w:firstLine="709"/>
        <w:jc w:val="both"/>
        <w:rPr>
          <w:b/>
          <w:i/>
          <w:sz w:val="22"/>
          <w:szCs w:val="22"/>
        </w:rPr>
      </w:pPr>
    </w:p>
    <w:p w:rsidR="00AF78A0" w:rsidRDefault="00AF78A0" w:rsidP="0095395A">
      <w:pPr>
        <w:pStyle w:val="a7"/>
        <w:ind w:firstLine="709"/>
        <w:jc w:val="both"/>
        <w:rPr>
          <w:b/>
          <w:i/>
          <w:sz w:val="22"/>
          <w:szCs w:val="22"/>
        </w:rPr>
      </w:pPr>
    </w:p>
    <w:p w:rsidR="00AF78A0" w:rsidRDefault="00AF78A0" w:rsidP="004F1085">
      <w:pPr>
        <w:pStyle w:val="a7"/>
        <w:jc w:val="both"/>
        <w:rPr>
          <w:b/>
          <w:i/>
          <w:sz w:val="22"/>
          <w:szCs w:val="22"/>
        </w:rPr>
      </w:pPr>
    </w:p>
    <w:p w:rsidR="00AF78A0" w:rsidRDefault="00AF78A0" w:rsidP="0095395A">
      <w:pPr>
        <w:pStyle w:val="a7"/>
        <w:ind w:firstLine="709"/>
        <w:jc w:val="both"/>
        <w:rPr>
          <w:b/>
          <w:i/>
          <w:sz w:val="22"/>
          <w:szCs w:val="22"/>
        </w:rPr>
      </w:pPr>
    </w:p>
    <w:p w:rsidR="00402554" w:rsidRPr="00192725" w:rsidRDefault="00925AAE" w:rsidP="00192725">
      <w:pPr>
        <w:pStyle w:val="a7"/>
        <w:ind w:firstLine="709"/>
        <w:jc w:val="center"/>
        <w:rPr>
          <w:b/>
          <w:i/>
          <w:sz w:val="28"/>
          <w:szCs w:val="28"/>
        </w:rPr>
      </w:pPr>
      <w:r w:rsidRPr="00192725">
        <w:rPr>
          <w:b/>
          <w:i/>
          <w:sz w:val="28"/>
          <w:szCs w:val="28"/>
        </w:rPr>
        <w:t>Структура расходов бюджета городского округа Воскресенск за 2020 год, млн рублей</w:t>
      </w:r>
    </w:p>
    <w:p w:rsidR="00AF78A0" w:rsidRDefault="003856C8" w:rsidP="00AF78A0">
      <w:pPr>
        <w:pStyle w:val="a7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  <w:r w:rsidRPr="00AE758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90659CA" wp14:editId="43AF7C50">
            <wp:simplePos x="0" y="0"/>
            <wp:positionH relativeFrom="margin">
              <wp:align>left</wp:align>
            </wp:positionH>
            <wp:positionV relativeFrom="paragraph">
              <wp:posOffset>401320</wp:posOffset>
            </wp:positionV>
            <wp:extent cx="6616700" cy="38100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A0">
        <w:rPr>
          <w:b/>
          <w:sz w:val="22"/>
          <w:szCs w:val="22"/>
        </w:rPr>
        <w:t xml:space="preserve"> </w:t>
      </w:r>
      <w:r w:rsidR="00AF78A0" w:rsidRPr="00C80F35">
        <w:rPr>
          <w:b/>
          <w:sz w:val="22"/>
          <w:szCs w:val="22"/>
        </w:rPr>
        <w:t xml:space="preserve"> </w:t>
      </w:r>
    </w:p>
    <w:p w:rsidR="00AF78A0" w:rsidRDefault="00AF78A0" w:rsidP="00D35D5B">
      <w:pPr>
        <w:pStyle w:val="a7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3856C8" w:rsidRDefault="003856C8" w:rsidP="00192725">
      <w:pPr>
        <w:pStyle w:val="a7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3856C8" w:rsidRDefault="003856C8" w:rsidP="00192725">
      <w:pPr>
        <w:pStyle w:val="a7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3856C8" w:rsidRDefault="003856C8" w:rsidP="00192725">
      <w:pPr>
        <w:pStyle w:val="a7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192725" w:rsidRDefault="00192725" w:rsidP="00192725">
      <w:pPr>
        <w:pStyle w:val="a7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половины расходов бюджета (68,9 %) или 4 328,6 </w:t>
      </w:r>
      <w:proofErr w:type="spellStart"/>
      <w:proofErr w:type="gramStart"/>
      <w:r>
        <w:rPr>
          <w:color w:val="000000"/>
          <w:sz w:val="28"/>
          <w:szCs w:val="28"/>
        </w:rPr>
        <w:t>млн.рублей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направлено на финансирование таких ключевых отраслей социальной сферы, как  </w:t>
      </w:r>
      <w:r w:rsidRPr="005B0219">
        <w:rPr>
          <w:color w:val="000000"/>
          <w:sz w:val="28"/>
          <w:szCs w:val="28"/>
        </w:rPr>
        <w:t>образование, культура,</w:t>
      </w:r>
      <w:r w:rsidRPr="00A2133E">
        <w:rPr>
          <w:color w:val="000000"/>
          <w:sz w:val="28"/>
          <w:szCs w:val="28"/>
        </w:rPr>
        <w:t xml:space="preserve"> </w:t>
      </w:r>
      <w:r w:rsidRPr="005B0219">
        <w:rPr>
          <w:color w:val="000000"/>
          <w:sz w:val="28"/>
          <w:szCs w:val="28"/>
        </w:rPr>
        <w:t>физическая культура и спорт</w:t>
      </w:r>
      <w:r>
        <w:rPr>
          <w:color w:val="000000"/>
          <w:sz w:val="28"/>
          <w:szCs w:val="28"/>
        </w:rPr>
        <w:t>, социальная политика, в том числе по отраслям:</w:t>
      </w:r>
    </w:p>
    <w:p w:rsidR="00192725" w:rsidRDefault="00192725" w:rsidP="00192725">
      <w:pPr>
        <w:pStyle w:val="a7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«Образование» -  </w:t>
      </w:r>
      <w:r w:rsidRPr="004C3594">
        <w:rPr>
          <w:color w:val="000000"/>
          <w:sz w:val="28"/>
          <w:szCs w:val="28"/>
        </w:rPr>
        <w:t>3 006,0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млн.рублей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D3565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47,8 % всех расходов</w:t>
      </w:r>
      <w:r w:rsidR="00D35654">
        <w:rPr>
          <w:color w:val="000000"/>
          <w:sz w:val="28"/>
          <w:szCs w:val="28"/>
        </w:rPr>
        <w:t xml:space="preserve"> бюджета)</w:t>
      </w:r>
      <w:r>
        <w:rPr>
          <w:color w:val="000000"/>
          <w:sz w:val="28"/>
          <w:szCs w:val="28"/>
        </w:rPr>
        <w:t>;</w:t>
      </w:r>
    </w:p>
    <w:p w:rsidR="00192725" w:rsidRDefault="00192725" w:rsidP="00192725">
      <w:pPr>
        <w:pStyle w:val="a7"/>
        <w:spacing w:after="0"/>
        <w:ind w:right="10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«Культура, кинематография» -</w:t>
      </w:r>
      <w:r w:rsidRPr="004C3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743,8 млн. рублей</w:t>
      </w:r>
      <w:r w:rsidR="00C43748">
        <w:rPr>
          <w:color w:val="000000"/>
          <w:sz w:val="28"/>
          <w:szCs w:val="28"/>
        </w:rPr>
        <w:t xml:space="preserve"> (11,9 % всех расходов бюджета)</w:t>
      </w:r>
      <w:r>
        <w:rPr>
          <w:color w:val="000000"/>
          <w:sz w:val="28"/>
          <w:szCs w:val="28"/>
        </w:rPr>
        <w:t>;</w:t>
      </w:r>
    </w:p>
    <w:p w:rsidR="00192725" w:rsidRDefault="00192725" w:rsidP="00192725">
      <w:pPr>
        <w:pStyle w:val="a7"/>
        <w:spacing w:after="0"/>
        <w:ind w:right="10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«Физическая культура и спорт» - 388,5 млн. рублей</w:t>
      </w:r>
      <w:r w:rsidR="00C43748">
        <w:rPr>
          <w:color w:val="000000"/>
          <w:sz w:val="28"/>
          <w:szCs w:val="28"/>
        </w:rPr>
        <w:t xml:space="preserve"> (6,1 % всех расходов бюджета)</w:t>
      </w:r>
      <w:r>
        <w:rPr>
          <w:color w:val="000000"/>
          <w:sz w:val="28"/>
          <w:szCs w:val="28"/>
        </w:rPr>
        <w:t>;</w:t>
      </w:r>
    </w:p>
    <w:p w:rsidR="00192725" w:rsidRPr="008D15DA" w:rsidRDefault="00192725" w:rsidP="00192725">
      <w:pPr>
        <w:pStyle w:val="a7"/>
        <w:spacing w:after="0"/>
        <w:ind w:right="10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«Социальная политика» - 190,3 </w:t>
      </w:r>
      <w:proofErr w:type="spellStart"/>
      <w:proofErr w:type="gramStart"/>
      <w:r>
        <w:rPr>
          <w:color w:val="000000"/>
          <w:sz w:val="28"/>
          <w:szCs w:val="28"/>
        </w:rPr>
        <w:t>млн.рублей</w:t>
      </w:r>
      <w:proofErr w:type="spellEnd"/>
      <w:proofErr w:type="gramEnd"/>
      <w:r w:rsidR="00C43748">
        <w:rPr>
          <w:color w:val="000000"/>
          <w:sz w:val="28"/>
          <w:szCs w:val="28"/>
        </w:rPr>
        <w:t xml:space="preserve"> (3,0 % всех расходов бюджета)</w:t>
      </w:r>
      <w:r>
        <w:rPr>
          <w:color w:val="000000"/>
          <w:sz w:val="28"/>
          <w:szCs w:val="28"/>
        </w:rPr>
        <w:t>.</w:t>
      </w:r>
    </w:p>
    <w:p w:rsidR="00B35DE3" w:rsidRDefault="00B35DE3" w:rsidP="00B35DE3">
      <w:pPr>
        <w:pStyle w:val="a7"/>
        <w:spacing w:before="67"/>
        <w:ind w:right="103"/>
        <w:contextualSpacing/>
        <w:jc w:val="both"/>
        <w:rPr>
          <w:sz w:val="28"/>
          <w:szCs w:val="28"/>
        </w:rPr>
      </w:pPr>
    </w:p>
    <w:p w:rsidR="00B35DE3" w:rsidRDefault="00B35DE3" w:rsidP="00B35DE3">
      <w:pPr>
        <w:pStyle w:val="a7"/>
        <w:spacing w:before="67"/>
        <w:ind w:right="10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сферу национальной экономики направлено 437,9 </w:t>
      </w:r>
      <w:proofErr w:type="spellStart"/>
      <w:proofErr w:type="gramStart"/>
      <w:r>
        <w:rPr>
          <w:sz w:val="28"/>
          <w:szCs w:val="28"/>
        </w:rPr>
        <w:t>млн.рублей</w:t>
      </w:r>
      <w:proofErr w:type="spellEnd"/>
      <w:proofErr w:type="gramEnd"/>
      <w:r>
        <w:rPr>
          <w:sz w:val="28"/>
          <w:szCs w:val="28"/>
        </w:rPr>
        <w:t xml:space="preserve">, в том числе: </w:t>
      </w:r>
    </w:p>
    <w:p w:rsidR="00B35DE3" w:rsidRDefault="00B35DE3" w:rsidP="00B35DE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</w:t>
      </w:r>
      <w:r w:rsidRPr="000C1419">
        <w:rPr>
          <w:sz w:val="28"/>
          <w:szCs w:val="28"/>
        </w:rPr>
        <w:t xml:space="preserve">ремонт автомобильных дорог </w:t>
      </w:r>
      <w:r>
        <w:rPr>
          <w:sz w:val="28"/>
          <w:szCs w:val="28"/>
        </w:rPr>
        <w:t>114,6</w:t>
      </w:r>
      <w:r w:rsidRPr="000C141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рублей;</w:t>
      </w:r>
    </w:p>
    <w:p w:rsidR="00B35DE3" w:rsidRDefault="00B35DE3" w:rsidP="00B35DE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  <w:r w:rsidRPr="000C1419">
        <w:rPr>
          <w:sz w:val="28"/>
          <w:szCs w:val="28"/>
        </w:rPr>
        <w:t>расходы на обеспечение деятельности муниципальных учреждений</w:t>
      </w:r>
      <w:r>
        <w:rPr>
          <w:sz w:val="28"/>
          <w:szCs w:val="28"/>
        </w:rPr>
        <w:t xml:space="preserve"> в сфере дорожного хозяйства</w:t>
      </w:r>
      <w:r w:rsidRPr="000C1419">
        <w:rPr>
          <w:sz w:val="28"/>
          <w:szCs w:val="28"/>
        </w:rPr>
        <w:t xml:space="preserve"> 142,1 млн.</w:t>
      </w:r>
      <w:r>
        <w:rPr>
          <w:sz w:val="28"/>
          <w:szCs w:val="28"/>
        </w:rPr>
        <w:t xml:space="preserve"> </w:t>
      </w:r>
      <w:r w:rsidRPr="000C141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35DE3" w:rsidRDefault="00B35DE3" w:rsidP="00B35DE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  <w:r w:rsidRPr="000C1419">
        <w:rPr>
          <w:sz w:val="28"/>
          <w:szCs w:val="28"/>
        </w:rPr>
        <w:t xml:space="preserve"> ремонт дворовых территорий 61,6 млн.</w:t>
      </w:r>
      <w:r>
        <w:rPr>
          <w:sz w:val="28"/>
          <w:szCs w:val="28"/>
        </w:rPr>
        <w:t xml:space="preserve"> </w:t>
      </w:r>
      <w:r w:rsidRPr="000C141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35DE3" w:rsidRDefault="00B35DE3" w:rsidP="00B35DE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</w:t>
      </w:r>
      <w:r w:rsidRPr="000C1419">
        <w:rPr>
          <w:sz w:val="28"/>
          <w:szCs w:val="28"/>
        </w:rPr>
        <w:t xml:space="preserve"> транспортного обслуживания </w:t>
      </w:r>
      <w:r>
        <w:rPr>
          <w:sz w:val="28"/>
          <w:szCs w:val="28"/>
        </w:rPr>
        <w:t>52,4</w:t>
      </w:r>
      <w:r w:rsidRPr="000C1419">
        <w:rPr>
          <w:sz w:val="28"/>
          <w:szCs w:val="28"/>
        </w:rPr>
        <w:t xml:space="preserve"> </w:t>
      </w:r>
      <w:proofErr w:type="spellStart"/>
      <w:proofErr w:type="gramStart"/>
      <w:r w:rsidRPr="000C1419">
        <w:rPr>
          <w:sz w:val="28"/>
          <w:szCs w:val="28"/>
        </w:rPr>
        <w:t>млн</w:t>
      </w:r>
      <w:r>
        <w:rPr>
          <w:sz w:val="28"/>
          <w:szCs w:val="28"/>
        </w:rPr>
        <w:t>.рублей</w:t>
      </w:r>
      <w:proofErr w:type="spellEnd"/>
      <w:proofErr w:type="gramEnd"/>
      <w:r>
        <w:rPr>
          <w:sz w:val="28"/>
          <w:szCs w:val="28"/>
        </w:rPr>
        <w:t>;</w:t>
      </w:r>
    </w:p>
    <w:p w:rsidR="00B35DE3" w:rsidRDefault="00B35DE3" w:rsidP="00B35DE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дорожная деятельность 35,0 </w:t>
      </w:r>
      <w:proofErr w:type="spellStart"/>
      <w:proofErr w:type="gramStart"/>
      <w:r>
        <w:rPr>
          <w:sz w:val="28"/>
          <w:szCs w:val="28"/>
        </w:rPr>
        <w:t>млн.рублей</w:t>
      </w:r>
      <w:proofErr w:type="spellEnd"/>
      <w:proofErr w:type="gramEnd"/>
      <w:r>
        <w:rPr>
          <w:sz w:val="28"/>
          <w:szCs w:val="28"/>
        </w:rPr>
        <w:t>;</w:t>
      </w:r>
    </w:p>
    <w:p w:rsidR="00B35DE3" w:rsidRDefault="00B35DE3" w:rsidP="00B35DE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  <w:r w:rsidRPr="000C1419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 благоустройства территории округа 14,3 млн. рублей;</w:t>
      </w:r>
    </w:p>
    <w:p w:rsidR="00B35DE3" w:rsidRDefault="00B35DE3" w:rsidP="00B35DE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хозяйство 3,9 млн. рублей;</w:t>
      </w:r>
    </w:p>
    <w:p w:rsidR="00853479" w:rsidRPr="00B35DE3" w:rsidRDefault="00B35DE3" w:rsidP="00B35DE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 вопросы в области национальной экономики 14,0 </w:t>
      </w:r>
      <w:proofErr w:type="spellStart"/>
      <w:proofErr w:type="gramStart"/>
      <w:r>
        <w:rPr>
          <w:sz w:val="28"/>
          <w:szCs w:val="28"/>
        </w:rPr>
        <w:t>млн.рублей</w:t>
      </w:r>
      <w:proofErr w:type="spellEnd"/>
      <w:proofErr w:type="gramEnd"/>
      <w:r>
        <w:rPr>
          <w:sz w:val="28"/>
          <w:szCs w:val="28"/>
        </w:rPr>
        <w:t xml:space="preserve">.    </w:t>
      </w:r>
      <w:r w:rsidR="00636C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CD1AB" wp14:editId="66843894">
                <wp:simplePos x="0" y="0"/>
                <wp:positionH relativeFrom="column">
                  <wp:posOffset>-53975</wp:posOffset>
                </wp:positionH>
                <wp:positionV relativeFrom="paragraph">
                  <wp:posOffset>-5641975</wp:posOffset>
                </wp:positionV>
                <wp:extent cx="8761413" cy="706964"/>
                <wp:effectExtent l="0" t="0" r="0" b="0"/>
                <wp:wrapNone/>
                <wp:docPr id="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8761413" cy="7069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6CF0" w:rsidRDefault="00636CF0" w:rsidP="00636CF0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EEECE1" w:themeColor="background2"/>
                                <w:kern w:val="24"/>
                                <w:sz w:val="56"/>
                                <w:szCs w:val="56"/>
                              </w:rPr>
                              <w:t xml:space="preserve">Расходы бюджета на социально-культурную сферу за 2018-2020 годы,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="Cambria" w:cstheme="majorBidi"/>
                                <w:color w:val="EEECE1" w:themeColor="background2"/>
                                <w:kern w:val="24"/>
                                <w:sz w:val="56"/>
                                <w:szCs w:val="56"/>
                              </w:rPr>
                              <w:t>млн.руб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="Cambria" w:cstheme="majorBidi"/>
                                <w:color w:val="EEECE1" w:themeColor="background2"/>
                                <w:kern w:val="24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CD1AB" id="Заголовок 1" o:spid="_x0000_s1026" style="position:absolute;margin-left:-4.25pt;margin-top:-444.25pt;width:689.9pt;height:5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" filled="f" stroked="f">
                <v:path arrowok="t"/>
                <o:lock v:ext="edit" grouping="t"/>
                <v:textbox>
                  <w:txbxContent>
                    <w:p w:rsidR="00636CF0" w:rsidRDefault="00636CF0" w:rsidP="00636CF0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color w:val="EEECE1" w:themeColor="background2"/>
                          <w:kern w:val="24"/>
                          <w:sz w:val="56"/>
                          <w:szCs w:val="56"/>
                        </w:rPr>
                        <w:t xml:space="preserve">Расходы бюджета на социально-культурную сферу за 2018-2020 годы, </w:t>
                      </w:r>
                      <w:proofErr w:type="spellStart"/>
                      <w:r>
                        <w:rPr>
                          <w:rFonts w:asciiTheme="majorHAnsi" w:eastAsiaTheme="majorEastAsia" w:hAnsi="Cambria" w:cstheme="majorBidi"/>
                          <w:color w:val="EEECE1" w:themeColor="background2"/>
                          <w:kern w:val="24"/>
                          <w:sz w:val="56"/>
                          <w:szCs w:val="56"/>
                        </w:rPr>
                        <w:t>млн.руб</w:t>
                      </w:r>
                      <w:proofErr w:type="spellEnd"/>
                      <w:r>
                        <w:rPr>
                          <w:rFonts w:asciiTheme="majorHAnsi" w:eastAsiaTheme="majorEastAsia" w:hAnsi="Cambria" w:cstheme="majorBidi"/>
                          <w:color w:val="EEECE1" w:themeColor="background2"/>
                          <w:kern w:val="24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36CF0">
        <w:rPr>
          <w:noProof/>
        </w:rPr>
        <w:drawing>
          <wp:anchor distT="0" distB="0" distL="114300" distR="114300" simplePos="0" relativeHeight="251660288" behindDoc="0" locked="0" layoutInCell="1" allowOverlap="1" wp14:anchorId="797B6D17" wp14:editId="0F14F7B5">
            <wp:simplePos x="0" y="0"/>
            <wp:positionH relativeFrom="column">
              <wp:posOffset>18809335</wp:posOffset>
            </wp:positionH>
            <wp:positionV relativeFrom="paragraph">
              <wp:posOffset>-6600825</wp:posOffset>
            </wp:positionV>
            <wp:extent cx="411692" cy="519677"/>
            <wp:effectExtent l="0" t="0" r="762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92" cy="51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2BF" w:rsidRDefault="00C97191" w:rsidP="00B35DE3">
      <w:pPr>
        <w:pStyle w:val="a7"/>
        <w:spacing w:before="67"/>
        <w:ind w:right="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3479">
        <w:rPr>
          <w:sz w:val="28"/>
          <w:szCs w:val="28"/>
        </w:rPr>
        <w:t xml:space="preserve"> </w:t>
      </w:r>
    </w:p>
    <w:p w:rsidR="005D47B9" w:rsidRDefault="00FA5220" w:rsidP="00A1361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2018 года наблюдается снижение расходов на 27,2 </w:t>
      </w:r>
      <w:proofErr w:type="spellStart"/>
      <w:proofErr w:type="gramStart"/>
      <w:r>
        <w:rPr>
          <w:sz w:val="28"/>
          <w:szCs w:val="28"/>
        </w:rPr>
        <w:t>млн.рублей</w:t>
      </w:r>
      <w:proofErr w:type="spellEnd"/>
      <w:proofErr w:type="gramEnd"/>
      <w:r>
        <w:rPr>
          <w:sz w:val="28"/>
          <w:szCs w:val="28"/>
        </w:rPr>
        <w:t xml:space="preserve">, в сравнении с 2019 годом  снижение на 8,9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, </w:t>
      </w:r>
      <w:r w:rsidRPr="009209E1">
        <w:rPr>
          <w:sz w:val="28"/>
          <w:szCs w:val="28"/>
        </w:rPr>
        <w:t>в связи с уменьшением количества перевозок в период самоизоляц</w:t>
      </w:r>
      <w:r>
        <w:rPr>
          <w:sz w:val="28"/>
          <w:szCs w:val="28"/>
        </w:rPr>
        <w:t>ии граждан, вызванной пандемией.</w:t>
      </w:r>
    </w:p>
    <w:p w:rsidR="00A13613" w:rsidRDefault="00A13613" w:rsidP="00A1361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A13613" w:rsidRDefault="00C97191" w:rsidP="00A13613">
      <w:pPr>
        <w:pStyle w:val="a7"/>
        <w:spacing w:before="67"/>
        <w:ind w:right="10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1EDE" w:rsidRPr="00A3156C">
        <w:rPr>
          <w:sz w:val="28"/>
          <w:szCs w:val="28"/>
        </w:rPr>
        <w:t xml:space="preserve">а решение вопросов в сфере жилищно-коммунального </w:t>
      </w:r>
      <w:r>
        <w:rPr>
          <w:sz w:val="28"/>
          <w:szCs w:val="28"/>
        </w:rPr>
        <w:t xml:space="preserve">хозяйства </w:t>
      </w:r>
      <w:r w:rsidR="00D52BE3">
        <w:rPr>
          <w:sz w:val="28"/>
          <w:szCs w:val="28"/>
        </w:rPr>
        <w:t xml:space="preserve">направлено 654 </w:t>
      </w:r>
      <w:proofErr w:type="spellStart"/>
      <w:proofErr w:type="gramStart"/>
      <w:r w:rsidR="00D52BE3">
        <w:rPr>
          <w:sz w:val="28"/>
          <w:szCs w:val="28"/>
        </w:rPr>
        <w:t>млн.рублей</w:t>
      </w:r>
      <w:proofErr w:type="spellEnd"/>
      <w:proofErr w:type="gramEnd"/>
      <w:r w:rsidR="00D52BE3">
        <w:rPr>
          <w:sz w:val="28"/>
          <w:szCs w:val="28"/>
        </w:rPr>
        <w:t xml:space="preserve">, </w:t>
      </w:r>
      <w:r w:rsidR="00853479">
        <w:rPr>
          <w:sz w:val="28"/>
          <w:szCs w:val="28"/>
        </w:rPr>
        <w:t>из них</w:t>
      </w:r>
      <w:r w:rsidR="00D52BE3">
        <w:rPr>
          <w:sz w:val="28"/>
          <w:szCs w:val="28"/>
        </w:rPr>
        <w:t>:</w:t>
      </w:r>
    </w:p>
    <w:p w:rsidR="005D47B9" w:rsidRDefault="005455FF" w:rsidP="00A13613">
      <w:pPr>
        <w:pStyle w:val="a7"/>
        <w:spacing w:before="67"/>
        <w:ind w:left="131" w:right="103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территорий</w:t>
      </w:r>
      <w:r w:rsidR="005D47B9">
        <w:rPr>
          <w:sz w:val="28"/>
          <w:szCs w:val="28"/>
        </w:rPr>
        <w:t xml:space="preserve"> городского округа 147,1 </w:t>
      </w:r>
      <w:proofErr w:type="spellStart"/>
      <w:proofErr w:type="gramStart"/>
      <w:r w:rsidR="005D47B9">
        <w:rPr>
          <w:sz w:val="28"/>
          <w:szCs w:val="28"/>
        </w:rPr>
        <w:t>млн.рублей</w:t>
      </w:r>
      <w:proofErr w:type="spellEnd"/>
      <w:proofErr w:type="gramEnd"/>
      <w:r w:rsidR="005D47B9">
        <w:rPr>
          <w:sz w:val="28"/>
          <w:szCs w:val="28"/>
        </w:rPr>
        <w:t>;</w:t>
      </w:r>
    </w:p>
    <w:p w:rsidR="005D47B9" w:rsidRDefault="00835999" w:rsidP="005D47B9">
      <w:pPr>
        <w:pStyle w:val="a7"/>
        <w:spacing w:after="0"/>
        <w:ind w:right="10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обеспечение деятельности</w:t>
      </w:r>
      <w:r w:rsidR="005D47B9">
        <w:rPr>
          <w:sz w:val="28"/>
          <w:szCs w:val="28"/>
        </w:rPr>
        <w:t xml:space="preserve"> учреждений в сфере благоустройства 123,4 </w:t>
      </w:r>
      <w:proofErr w:type="spellStart"/>
      <w:proofErr w:type="gramStart"/>
      <w:r w:rsidR="005D47B9">
        <w:rPr>
          <w:sz w:val="28"/>
          <w:szCs w:val="28"/>
        </w:rPr>
        <w:t>млн.рублей</w:t>
      </w:r>
      <w:proofErr w:type="spellEnd"/>
      <w:proofErr w:type="gramEnd"/>
      <w:r w:rsidR="005D47B9">
        <w:rPr>
          <w:sz w:val="28"/>
          <w:szCs w:val="28"/>
        </w:rPr>
        <w:t>;</w:t>
      </w:r>
    </w:p>
    <w:p w:rsidR="005D47B9" w:rsidRDefault="005D47B9" w:rsidP="00A13613">
      <w:pPr>
        <w:pStyle w:val="a7"/>
        <w:spacing w:after="0"/>
        <w:ind w:right="10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коммунальное хозяйство 92,3 </w:t>
      </w:r>
      <w:proofErr w:type="spellStart"/>
      <w:proofErr w:type="gramStart"/>
      <w:r>
        <w:rPr>
          <w:sz w:val="28"/>
          <w:szCs w:val="28"/>
        </w:rPr>
        <w:t>млн.рублей</w:t>
      </w:r>
      <w:proofErr w:type="spellEnd"/>
      <w:proofErr w:type="gramEnd"/>
      <w:r>
        <w:rPr>
          <w:sz w:val="28"/>
          <w:szCs w:val="28"/>
        </w:rPr>
        <w:t xml:space="preserve"> </w:t>
      </w:r>
      <w:r w:rsidR="005455FF">
        <w:rPr>
          <w:sz w:val="28"/>
          <w:szCs w:val="28"/>
        </w:rPr>
        <w:t>(</w:t>
      </w:r>
      <w:r>
        <w:rPr>
          <w:sz w:val="28"/>
          <w:szCs w:val="28"/>
        </w:rPr>
        <w:t xml:space="preserve">реконструкция объектов водоснабжения, канализационных коллекторов, объектов коммунальной </w:t>
      </w:r>
      <w:r w:rsidR="00A13613">
        <w:rPr>
          <w:sz w:val="28"/>
          <w:szCs w:val="28"/>
        </w:rPr>
        <w:t xml:space="preserve">инфраструктуры 57,7 </w:t>
      </w:r>
      <w:proofErr w:type="spellStart"/>
      <w:r w:rsidR="00A13613">
        <w:rPr>
          <w:sz w:val="28"/>
          <w:szCs w:val="28"/>
        </w:rPr>
        <w:t>млн.рублей</w:t>
      </w:r>
      <w:proofErr w:type="spellEnd"/>
      <w:r w:rsidR="00A13613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5D47B9" w:rsidRDefault="00853479" w:rsidP="005455FF">
      <w:pPr>
        <w:pStyle w:val="a7"/>
        <w:spacing w:after="0"/>
        <w:ind w:right="10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полномочий</w:t>
      </w:r>
      <w:r w:rsidR="005455FF">
        <w:rPr>
          <w:sz w:val="28"/>
          <w:szCs w:val="28"/>
        </w:rPr>
        <w:t xml:space="preserve"> в сфере похоронного дела</w:t>
      </w:r>
      <w:r>
        <w:rPr>
          <w:sz w:val="28"/>
          <w:szCs w:val="28"/>
        </w:rPr>
        <w:t xml:space="preserve"> 55,8</w:t>
      </w:r>
      <w:r w:rsidR="005455FF">
        <w:rPr>
          <w:sz w:val="28"/>
          <w:szCs w:val="28"/>
        </w:rPr>
        <w:t xml:space="preserve"> </w:t>
      </w:r>
      <w:proofErr w:type="spellStart"/>
      <w:proofErr w:type="gramStart"/>
      <w:r w:rsidR="005455FF">
        <w:rPr>
          <w:sz w:val="28"/>
          <w:szCs w:val="28"/>
        </w:rPr>
        <w:t>млн.рублей</w:t>
      </w:r>
      <w:proofErr w:type="spellEnd"/>
      <w:proofErr w:type="gramEnd"/>
      <w:r w:rsidR="005455FF">
        <w:rPr>
          <w:sz w:val="28"/>
          <w:szCs w:val="28"/>
        </w:rPr>
        <w:t>;</w:t>
      </w:r>
    </w:p>
    <w:p w:rsidR="00D52BE3" w:rsidRDefault="005455FF" w:rsidP="003331D3">
      <w:pPr>
        <w:pStyle w:val="a7"/>
        <w:spacing w:after="0"/>
        <w:ind w:right="10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взн</w:t>
      </w:r>
      <w:r w:rsidR="00F049E6">
        <w:rPr>
          <w:sz w:val="28"/>
          <w:szCs w:val="28"/>
        </w:rPr>
        <w:t>осы на кап</w:t>
      </w:r>
      <w:r w:rsidR="00A13613">
        <w:rPr>
          <w:sz w:val="28"/>
          <w:szCs w:val="28"/>
        </w:rPr>
        <w:t xml:space="preserve">итальный ремонт </w:t>
      </w:r>
      <w:r w:rsidR="00853479">
        <w:rPr>
          <w:sz w:val="28"/>
          <w:szCs w:val="28"/>
        </w:rPr>
        <w:t>общего имущества многоквартирных домов</w:t>
      </w:r>
      <w:r w:rsidR="00AB25A1">
        <w:rPr>
          <w:sz w:val="28"/>
          <w:szCs w:val="28"/>
        </w:rPr>
        <w:t>, обеспечение мероприятий по переселению граждан из аварийного жилищного фонда</w:t>
      </w:r>
      <w:r w:rsidR="00853479">
        <w:rPr>
          <w:sz w:val="28"/>
          <w:szCs w:val="28"/>
        </w:rPr>
        <w:t xml:space="preserve"> </w:t>
      </w:r>
      <w:r w:rsidR="00835999">
        <w:rPr>
          <w:sz w:val="28"/>
          <w:szCs w:val="28"/>
        </w:rPr>
        <w:t>40,7</w:t>
      </w:r>
      <w:r w:rsidR="00853479">
        <w:rPr>
          <w:sz w:val="28"/>
          <w:szCs w:val="28"/>
        </w:rPr>
        <w:t xml:space="preserve"> </w:t>
      </w:r>
      <w:proofErr w:type="spellStart"/>
      <w:proofErr w:type="gramStart"/>
      <w:r w:rsidR="00853479">
        <w:rPr>
          <w:sz w:val="28"/>
          <w:szCs w:val="28"/>
        </w:rPr>
        <w:t>млн.рублей</w:t>
      </w:r>
      <w:proofErr w:type="spellEnd"/>
      <w:proofErr w:type="gramEnd"/>
      <w:r w:rsidR="00853479">
        <w:rPr>
          <w:sz w:val="28"/>
          <w:szCs w:val="28"/>
        </w:rPr>
        <w:t>.</w:t>
      </w:r>
    </w:p>
    <w:p w:rsidR="005455FF" w:rsidRDefault="005455FF" w:rsidP="0063030C">
      <w:pPr>
        <w:pStyle w:val="a7"/>
        <w:spacing w:after="0"/>
        <w:ind w:right="10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9503B" w:rsidRDefault="001A17F0" w:rsidP="00D83E10">
      <w:pPr>
        <w:tabs>
          <w:tab w:val="left" w:pos="1316"/>
          <w:tab w:val="left" w:pos="4032"/>
        </w:tabs>
        <w:ind w:firstLine="709"/>
        <w:contextualSpacing/>
        <w:jc w:val="both"/>
        <w:rPr>
          <w:sz w:val="28"/>
          <w:szCs w:val="28"/>
        </w:rPr>
      </w:pPr>
      <w:r w:rsidRPr="00F6318B">
        <w:rPr>
          <w:color w:val="000000"/>
          <w:spacing w:val="9"/>
          <w:sz w:val="28"/>
          <w:szCs w:val="28"/>
        </w:rPr>
        <w:t>Важнейшими итогами бюджетной политики стал</w:t>
      </w:r>
      <w:r w:rsidR="009A0288">
        <w:rPr>
          <w:color w:val="000000"/>
          <w:spacing w:val="9"/>
          <w:sz w:val="28"/>
          <w:szCs w:val="28"/>
        </w:rPr>
        <w:t xml:space="preserve">и сбалансированность </w:t>
      </w:r>
      <w:r w:rsidR="00C123F9">
        <w:rPr>
          <w:color w:val="000000"/>
          <w:spacing w:val="9"/>
          <w:sz w:val="28"/>
          <w:szCs w:val="28"/>
        </w:rPr>
        <w:t xml:space="preserve">бюджета, </w:t>
      </w:r>
      <w:r w:rsidRPr="00F6318B">
        <w:rPr>
          <w:color w:val="000000"/>
          <w:spacing w:val="9"/>
          <w:sz w:val="28"/>
          <w:szCs w:val="28"/>
        </w:rPr>
        <w:t xml:space="preserve">отсутствие </w:t>
      </w:r>
      <w:r w:rsidRPr="00F6318B">
        <w:rPr>
          <w:color w:val="000000"/>
          <w:spacing w:val="5"/>
          <w:sz w:val="28"/>
          <w:szCs w:val="28"/>
        </w:rPr>
        <w:t>просроченной кредиторской задолженности</w:t>
      </w:r>
      <w:r w:rsidR="00C123F9">
        <w:rPr>
          <w:color w:val="000000"/>
          <w:spacing w:val="5"/>
          <w:sz w:val="28"/>
          <w:szCs w:val="28"/>
        </w:rPr>
        <w:t xml:space="preserve"> и муниципального долга.</w:t>
      </w:r>
      <w:r w:rsidR="00113120">
        <w:rPr>
          <w:sz w:val="28"/>
          <w:szCs w:val="28"/>
        </w:rPr>
        <w:t xml:space="preserve"> </w:t>
      </w:r>
    </w:p>
    <w:p w:rsidR="00CF15DD" w:rsidRDefault="00CF15DD" w:rsidP="00BE1EBD">
      <w:pPr>
        <w:jc w:val="both"/>
        <w:rPr>
          <w:color w:val="000000"/>
          <w:sz w:val="28"/>
          <w:szCs w:val="28"/>
        </w:rPr>
      </w:pPr>
    </w:p>
    <w:p w:rsidR="004817E5" w:rsidRDefault="004817E5" w:rsidP="00445B7F">
      <w:pPr>
        <w:shd w:val="clear" w:color="auto" w:fill="FFFFFF"/>
        <w:ind w:left="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уменьшение </w:t>
      </w:r>
      <w:r w:rsidR="001B4AFB">
        <w:rPr>
          <w:color w:val="000000"/>
          <w:sz w:val="28"/>
          <w:szCs w:val="28"/>
        </w:rPr>
        <w:t xml:space="preserve">параметров </w:t>
      </w:r>
      <w:r>
        <w:rPr>
          <w:color w:val="000000"/>
          <w:sz w:val="28"/>
          <w:szCs w:val="28"/>
        </w:rPr>
        <w:t xml:space="preserve">бюджета округа </w:t>
      </w:r>
      <w:r w:rsidR="00BE1EBD">
        <w:rPr>
          <w:color w:val="000000"/>
          <w:sz w:val="28"/>
          <w:szCs w:val="28"/>
        </w:rPr>
        <w:t>по сравнению</w:t>
      </w:r>
      <w:r>
        <w:rPr>
          <w:color w:val="000000"/>
          <w:sz w:val="28"/>
          <w:szCs w:val="28"/>
        </w:rPr>
        <w:t xml:space="preserve"> с предыдущим</w:t>
      </w:r>
      <w:r w:rsidR="001B4AFB">
        <w:rPr>
          <w:color w:val="000000"/>
          <w:sz w:val="28"/>
          <w:szCs w:val="28"/>
        </w:rPr>
        <w:t xml:space="preserve"> финансовым</w:t>
      </w:r>
      <w:r>
        <w:rPr>
          <w:color w:val="000000"/>
          <w:sz w:val="28"/>
          <w:szCs w:val="28"/>
        </w:rPr>
        <w:t xml:space="preserve"> год</w:t>
      </w:r>
      <w:r w:rsidR="001B4AF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м, </w:t>
      </w:r>
      <w:r w:rsidR="00CF15DD">
        <w:rPr>
          <w:color w:val="000000"/>
          <w:sz w:val="28"/>
          <w:szCs w:val="28"/>
        </w:rPr>
        <w:t xml:space="preserve">задачи, </w:t>
      </w:r>
      <w:r>
        <w:rPr>
          <w:color w:val="000000"/>
          <w:sz w:val="28"/>
          <w:szCs w:val="28"/>
        </w:rPr>
        <w:t xml:space="preserve">поставленные </w:t>
      </w:r>
      <w:r w:rsidR="00CF15DD">
        <w:rPr>
          <w:color w:val="000000"/>
          <w:sz w:val="28"/>
          <w:szCs w:val="28"/>
        </w:rPr>
        <w:t xml:space="preserve">перед органами местного самоуправления </w:t>
      </w:r>
      <w:r w:rsidR="00BE1EBD">
        <w:rPr>
          <w:color w:val="000000"/>
          <w:sz w:val="28"/>
          <w:szCs w:val="28"/>
        </w:rPr>
        <w:t xml:space="preserve">в области </w:t>
      </w:r>
      <w:r w:rsidR="00CF15DD">
        <w:rPr>
          <w:color w:val="000000"/>
          <w:sz w:val="28"/>
          <w:szCs w:val="28"/>
        </w:rPr>
        <w:t xml:space="preserve">экономики и социальной </w:t>
      </w:r>
      <w:r w:rsidR="001B46CA">
        <w:rPr>
          <w:color w:val="000000"/>
          <w:sz w:val="28"/>
          <w:szCs w:val="28"/>
        </w:rPr>
        <w:t xml:space="preserve">политики </w:t>
      </w:r>
      <w:r w:rsidR="00CF15DD">
        <w:rPr>
          <w:color w:val="000000"/>
          <w:spacing w:val="-3"/>
          <w:sz w:val="28"/>
          <w:szCs w:val="28"/>
        </w:rPr>
        <w:t>округа, выполнены.</w:t>
      </w:r>
    </w:p>
    <w:p w:rsidR="004817E5" w:rsidRDefault="001B4AFB" w:rsidP="00445B7F">
      <w:pPr>
        <w:shd w:val="clear" w:color="auto" w:fill="FFFFFF"/>
        <w:ind w:left="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Проводимая целенаправленная</w:t>
      </w:r>
      <w:r w:rsidR="00020AA9">
        <w:rPr>
          <w:color w:val="000000"/>
          <w:sz w:val="28"/>
          <w:szCs w:val="28"/>
        </w:rPr>
        <w:t xml:space="preserve"> работа по мобилизации доходов </w:t>
      </w:r>
      <w:r>
        <w:rPr>
          <w:color w:val="000000"/>
          <w:sz w:val="28"/>
          <w:szCs w:val="28"/>
        </w:rPr>
        <w:t>и улучшени</w:t>
      </w:r>
      <w:r w:rsidR="00CF15D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качества администрирования н</w:t>
      </w:r>
      <w:r w:rsidR="00B622BF">
        <w:rPr>
          <w:color w:val="000000"/>
          <w:sz w:val="28"/>
          <w:szCs w:val="28"/>
        </w:rPr>
        <w:t>алоговых и неналоговых доходах</w:t>
      </w:r>
      <w:r>
        <w:rPr>
          <w:color w:val="000000"/>
          <w:sz w:val="28"/>
          <w:szCs w:val="28"/>
        </w:rPr>
        <w:t xml:space="preserve"> обеспечи</w:t>
      </w:r>
      <w:r w:rsidR="00CF15DD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н</w:t>
      </w:r>
      <w:r w:rsidR="004817E5">
        <w:rPr>
          <w:color w:val="000000"/>
          <w:sz w:val="28"/>
          <w:szCs w:val="28"/>
        </w:rPr>
        <w:t>аполняемост</w:t>
      </w:r>
      <w:r>
        <w:rPr>
          <w:color w:val="000000"/>
          <w:sz w:val="28"/>
          <w:szCs w:val="28"/>
        </w:rPr>
        <w:t>ь</w:t>
      </w:r>
      <w:r w:rsidR="004817E5">
        <w:rPr>
          <w:color w:val="000000"/>
          <w:sz w:val="28"/>
          <w:szCs w:val="28"/>
        </w:rPr>
        <w:t xml:space="preserve"> бюджета</w:t>
      </w:r>
      <w:r w:rsidR="00CF15DD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  <w:r w:rsidR="004817E5">
        <w:rPr>
          <w:color w:val="000000"/>
          <w:sz w:val="28"/>
          <w:szCs w:val="28"/>
        </w:rPr>
        <w:t xml:space="preserve">  </w:t>
      </w:r>
    </w:p>
    <w:p w:rsidR="00CF15DD" w:rsidRDefault="00D977FF" w:rsidP="00CF15DD">
      <w:pPr>
        <w:shd w:val="clear" w:color="auto" w:fill="FFFFFF"/>
        <w:ind w:left="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</w:t>
      </w:r>
      <w:r w:rsidR="001B46CA">
        <w:rPr>
          <w:color w:val="000000"/>
          <w:sz w:val="28"/>
          <w:szCs w:val="28"/>
        </w:rPr>
        <w:t>юджетн</w:t>
      </w:r>
      <w:r>
        <w:rPr>
          <w:color w:val="000000"/>
          <w:sz w:val="28"/>
          <w:szCs w:val="28"/>
        </w:rPr>
        <w:t>ая</w:t>
      </w:r>
      <w:r w:rsidR="001B46CA">
        <w:rPr>
          <w:color w:val="000000"/>
          <w:sz w:val="28"/>
          <w:szCs w:val="28"/>
        </w:rPr>
        <w:t xml:space="preserve"> и налогов</w:t>
      </w:r>
      <w:r>
        <w:rPr>
          <w:color w:val="000000"/>
          <w:sz w:val="28"/>
          <w:szCs w:val="28"/>
        </w:rPr>
        <w:t>ая</w:t>
      </w:r>
      <w:r w:rsidR="001B46CA">
        <w:rPr>
          <w:color w:val="000000"/>
          <w:sz w:val="28"/>
          <w:szCs w:val="28"/>
        </w:rPr>
        <w:t xml:space="preserve"> политик</w:t>
      </w:r>
      <w:r>
        <w:rPr>
          <w:color w:val="000000"/>
          <w:sz w:val="28"/>
          <w:szCs w:val="28"/>
        </w:rPr>
        <w:t>а</w:t>
      </w:r>
      <w:r w:rsidR="001B46CA">
        <w:rPr>
          <w:color w:val="000000"/>
          <w:sz w:val="28"/>
          <w:szCs w:val="28"/>
        </w:rPr>
        <w:t xml:space="preserve"> </w:t>
      </w:r>
      <w:r w:rsidR="00922AA7">
        <w:rPr>
          <w:color w:val="000000"/>
          <w:sz w:val="28"/>
          <w:szCs w:val="28"/>
        </w:rPr>
        <w:t xml:space="preserve">в 2020 году </w:t>
      </w:r>
      <w:r>
        <w:rPr>
          <w:color w:val="000000"/>
          <w:sz w:val="28"/>
          <w:szCs w:val="28"/>
        </w:rPr>
        <w:t>направлена</w:t>
      </w:r>
      <w:r w:rsidR="001B4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80211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сохранение</w:t>
      </w:r>
      <w:r w:rsidR="00B7349F">
        <w:rPr>
          <w:color w:val="000000"/>
          <w:sz w:val="28"/>
          <w:szCs w:val="28"/>
        </w:rPr>
        <w:t xml:space="preserve">  стабильност</w:t>
      </w:r>
      <w:r w:rsidR="001B4AFB">
        <w:rPr>
          <w:color w:val="000000"/>
          <w:sz w:val="28"/>
          <w:szCs w:val="28"/>
        </w:rPr>
        <w:t>и</w:t>
      </w:r>
      <w:proofErr w:type="gramEnd"/>
      <w:r w:rsidR="00B7349F">
        <w:rPr>
          <w:color w:val="000000"/>
          <w:sz w:val="28"/>
          <w:szCs w:val="28"/>
        </w:rPr>
        <w:t xml:space="preserve"> функционирования бюджетной системы и </w:t>
      </w:r>
      <w:r>
        <w:rPr>
          <w:color w:val="000000"/>
          <w:sz w:val="28"/>
          <w:szCs w:val="28"/>
        </w:rPr>
        <w:t>устойчивое</w:t>
      </w:r>
      <w:r w:rsidR="00B7349F">
        <w:rPr>
          <w:color w:val="000000"/>
          <w:sz w:val="28"/>
          <w:szCs w:val="28"/>
        </w:rPr>
        <w:t xml:space="preserve"> </w:t>
      </w:r>
      <w:r w:rsidR="00CF15DD">
        <w:rPr>
          <w:color w:val="000000"/>
          <w:sz w:val="28"/>
          <w:szCs w:val="28"/>
        </w:rPr>
        <w:t>социально-экономическо</w:t>
      </w:r>
      <w:r>
        <w:rPr>
          <w:color w:val="000000"/>
          <w:sz w:val="28"/>
          <w:szCs w:val="28"/>
        </w:rPr>
        <w:t>е</w:t>
      </w:r>
      <w:r w:rsidR="00CF15DD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е округа.</w:t>
      </w:r>
    </w:p>
    <w:p w:rsidR="00CF15DD" w:rsidRDefault="00CF15DD" w:rsidP="00CF15DD">
      <w:pPr>
        <w:shd w:val="clear" w:color="auto" w:fill="FFFFFF"/>
        <w:ind w:left="48" w:firstLine="709"/>
        <w:jc w:val="both"/>
        <w:rPr>
          <w:color w:val="000000"/>
          <w:sz w:val="28"/>
          <w:szCs w:val="28"/>
        </w:rPr>
      </w:pPr>
    </w:p>
    <w:p w:rsidR="00CF15DD" w:rsidRDefault="00CF15DD" w:rsidP="00CF15DD">
      <w:pPr>
        <w:shd w:val="clear" w:color="auto" w:fill="FFFFFF"/>
        <w:ind w:left="48" w:firstLine="709"/>
        <w:jc w:val="both"/>
        <w:rPr>
          <w:color w:val="000000"/>
          <w:sz w:val="28"/>
          <w:szCs w:val="28"/>
        </w:rPr>
      </w:pPr>
    </w:p>
    <w:sectPr w:rsidR="00CF15DD" w:rsidSect="0035474E">
      <w:type w:val="continuous"/>
      <w:pgSz w:w="11909" w:h="16834"/>
      <w:pgMar w:top="851" w:right="567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3F"/>
    <w:rsid w:val="00000C00"/>
    <w:rsid w:val="000021C0"/>
    <w:rsid w:val="00002565"/>
    <w:rsid w:val="00004869"/>
    <w:rsid w:val="0000570E"/>
    <w:rsid w:val="000071E3"/>
    <w:rsid w:val="00011026"/>
    <w:rsid w:val="000111A4"/>
    <w:rsid w:val="00011B68"/>
    <w:rsid w:val="00012F27"/>
    <w:rsid w:val="00020AA9"/>
    <w:rsid w:val="00026A24"/>
    <w:rsid w:val="00031749"/>
    <w:rsid w:val="0004131C"/>
    <w:rsid w:val="00051E19"/>
    <w:rsid w:val="00053FC0"/>
    <w:rsid w:val="00056CF6"/>
    <w:rsid w:val="00070284"/>
    <w:rsid w:val="00076602"/>
    <w:rsid w:val="00087BAA"/>
    <w:rsid w:val="00090071"/>
    <w:rsid w:val="000957BE"/>
    <w:rsid w:val="000A01BE"/>
    <w:rsid w:val="000A1985"/>
    <w:rsid w:val="000A7A63"/>
    <w:rsid w:val="000B5A4C"/>
    <w:rsid w:val="000B6E35"/>
    <w:rsid w:val="000C090A"/>
    <w:rsid w:val="000C1419"/>
    <w:rsid w:val="000C42B1"/>
    <w:rsid w:val="000C55B4"/>
    <w:rsid w:val="000E1EB7"/>
    <w:rsid w:val="000E6114"/>
    <w:rsid w:val="000F11EB"/>
    <w:rsid w:val="000F24F6"/>
    <w:rsid w:val="000F3679"/>
    <w:rsid w:val="000F52B0"/>
    <w:rsid w:val="00101DE6"/>
    <w:rsid w:val="00110D30"/>
    <w:rsid w:val="0011263C"/>
    <w:rsid w:val="00113120"/>
    <w:rsid w:val="001162F9"/>
    <w:rsid w:val="00122971"/>
    <w:rsid w:val="00126230"/>
    <w:rsid w:val="00132564"/>
    <w:rsid w:val="00135C1F"/>
    <w:rsid w:val="00142719"/>
    <w:rsid w:val="00144BDD"/>
    <w:rsid w:val="00146913"/>
    <w:rsid w:val="00146B47"/>
    <w:rsid w:val="00152B8D"/>
    <w:rsid w:val="00154CC8"/>
    <w:rsid w:val="00160644"/>
    <w:rsid w:val="001618CC"/>
    <w:rsid w:val="001646F4"/>
    <w:rsid w:val="001664A3"/>
    <w:rsid w:val="00166697"/>
    <w:rsid w:val="00172DED"/>
    <w:rsid w:val="001730AD"/>
    <w:rsid w:val="0017419D"/>
    <w:rsid w:val="00176B42"/>
    <w:rsid w:val="00176CFF"/>
    <w:rsid w:val="00192725"/>
    <w:rsid w:val="0019300D"/>
    <w:rsid w:val="001A0457"/>
    <w:rsid w:val="001A17F0"/>
    <w:rsid w:val="001A2A4A"/>
    <w:rsid w:val="001B19C0"/>
    <w:rsid w:val="001B46CA"/>
    <w:rsid w:val="001B4AFB"/>
    <w:rsid w:val="001C01C5"/>
    <w:rsid w:val="001C2B13"/>
    <w:rsid w:val="001C78E7"/>
    <w:rsid w:val="001D0CE7"/>
    <w:rsid w:val="001D1F10"/>
    <w:rsid w:val="001D79CB"/>
    <w:rsid w:val="001F0985"/>
    <w:rsid w:val="001F151A"/>
    <w:rsid w:val="001F649C"/>
    <w:rsid w:val="00200222"/>
    <w:rsid w:val="00203BCE"/>
    <w:rsid w:val="00204BFF"/>
    <w:rsid w:val="00207874"/>
    <w:rsid w:val="0022410A"/>
    <w:rsid w:val="00234C14"/>
    <w:rsid w:val="00234DB3"/>
    <w:rsid w:val="00240271"/>
    <w:rsid w:val="00243E21"/>
    <w:rsid w:val="00246658"/>
    <w:rsid w:val="00250280"/>
    <w:rsid w:val="002516E6"/>
    <w:rsid w:val="00252ACB"/>
    <w:rsid w:val="002567AB"/>
    <w:rsid w:val="002627A2"/>
    <w:rsid w:val="00264B1A"/>
    <w:rsid w:val="002667A4"/>
    <w:rsid w:val="002706CD"/>
    <w:rsid w:val="00275318"/>
    <w:rsid w:val="002818A9"/>
    <w:rsid w:val="00286F76"/>
    <w:rsid w:val="002A6A05"/>
    <w:rsid w:val="002B23D2"/>
    <w:rsid w:val="002B3F79"/>
    <w:rsid w:val="002B5518"/>
    <w:rsid w:val="002B601A"/>
    <w:rsid w:val="002B7ECD"/>
    <w:rsid w:val="002C6142"/>
    <w:rsid w:val="002D273A"/>
    <w:rsid w:val="002D52F3"/>
    <w:rsid w:val="002D6670"/>
    <w:rsid w:val="002E1A22"/>
    <w:rsid w:val="002E556A"/>
    <w:rsid w:val="002E7A5A"/>
    <w:rsid w:val="002F1803"/>
    <w:rsid w:val="0030031C"/>
    <w:rsid w:val="00302624"/>
    <w:rsid w:val="00310074"/>
    <w:rsid w:val="00310F77"/>
    <w:rsid w:val="00313E05"/>
    <w:rsid w:val="00314FE6"/>
    <w:rsid w:val="003151C9"/>
    <w:rsid w:val="00321A4E"/>
    <w:rsid w:val="003315A7"/>
    <w:rsid w:val="003331D3"/>
    <w:rsid w:val="00334228"/>
    <w:rsid w:val="00336629"/>
    <w:rsid w:val="00343DDE"/>
    <w:rsid w:val="003476F7"/>
    <w:rsid w:val="00353406"/>
    <w:rsid w:val="0035474E"/>
    <w:rsid w:val="003643AC"/>
    <w:rsid w:val="00374A0E"/>
    <w:rsid w:val="00376B12"/>
    <w:rsid w:val="003856C8"/>
    <w:rsid w:val="00391CE8"/>
    <w:rsid w:val="003A171B"/>
    <w:rsid w:val="003A4A7A"/>
    <w:rsid w:val="003A52B3"/>
    <w:rsid w:val="003B2D43"/>
    <w:rsid w:val="003B371B"/>
    <w:rsid w:val="003B7711"/>
    <w:rsid w:val="003D1030"/>
    <w:rsid w:val="003D15DF"/>
    <w:rsid w:val="003D55C9"/>
    <w:rsid w:val="003D6C4A"/>
    <w:rsid w:val="003D79FF"/>
    <w:rsid w:val="003E3455"/>
    <w:rsid w:val="003E7CD8"/>
    <w:rsid w:val="003F3EA0"/>
    <w:rsid w:val="003F4679"/>
    <w:rsid w:val="003F5120"/>
    <w:rsid w:val="00402554"/>
    <w:rsid w:val="00402850"/>
    <w:rsid w:val="00417BAE"/>
    <w:rsid w:val="00417F5A"/>
    <w:rsid w:val="00420E31"/>
    <w:rsid w:val="00423BCF"/>
    <w:rsid w:val="00424399"/>
    <w:rsid w:val="00425D94"/>
    <w:rsid w:val="00427E47"/>
    <w:rsid w:val="0043362F"/>
    <w:rsid w:val="004344D0"/>
    <w:rsid w:val="004429A2"/>
    <w:rsid w:val="00445B7F"/>
    <w:rsid w:val="00447E56"/>
    <w:rsid w:val="00450B86"/>
    <w:rsid w:val="00450FDC"/>
    <w:rsid w:val="0045328D"/>
    <w:rsid w:val="004658D3"/>
    <w:rsid w:val="004733ED"/>
    <w:rsid w:val="0047453C"/>
    <w:rsid w:val="00475A93"/>
    <w:rsid w:val="004778BC"/>
    <w:rsid w:val="004817E5"/>
    <w:rsid w:val="004869FF"/>
    <w:rsid w:val="00487506"/>
    <w:rsid w:val="004923C7"/>
    <w:rsid w:val="004A55B3"/>
    <w:rsid w:val="004A722E"/>
    <w:rsid w:val="004B3347"/>
    <w:rsid w:val="004B3F90"/>
    <w:rsid w:val="004B6ADC"/>
    <w:rsid w:val="004B7B4B"/>
    <w:rsid w:val="004C3594"/>
    <w:rsid w:val="004C65E4"/>
    <w:rsid w:val="004D2595"/>
    <w:rsid w:val="004D25A7"/>
    <w:rsid w:val="004D28FB"/>
    <w:rsid w:val="004D4DFC"/>
    <w:rsid w:val="004D64E9"/>
    <w:rsid w:val="004E1F3F"/>
    <w:rsid w:val="004E227D"/>
    <w:rsid w:val="004E3E48"/>
    <w:rsid w:val="004E4326"/>
    <w:rsid w:val="004E719E"/>
    <w:rsid w:val="004F1085"/>
    <w:rsid w:val="004F4B61"/>
    <w:rsid w:val="004F571A"/>
    <w:rsid w:val="004F7065"/>
    <w:rsid w:val="004F736D"/>
    <w:rsid w:val="00500112"/>
    <w:rsid w:val="00501E8E"/>
    <w:rsid w:val="00502C48"/>
    <w:rsid w:val="005046BE"/>
    <w:rsid w:val="00505422"/>
    <w:rsid w:val="0050797D"/>
    <w:rsid w:val="00513537"/>
    <w:rsid w:val="0051767D"/>
    <w:rsid w:val="0052226A"/>
    <w:rsid w:val="00525940"/>
    <w:rsid w:val="00530DB0"/>
    <w:rsid w:val="00531C38"/>
    <w:rsid w:val="00535288"/>
    <w:rsid w:val="00543506"/>
    <w:rsid w:val="005440B1"/>
    <w:rsid w:val="005455FF"/>
    <w:rsid w:val="00551442"/>
    <w:rsid w:val="00551F2E"/>
    <w:rsid w:val="00556A9F"/>
    <w:rsid w:val="00564D01"/>
    <w:rsid w:val="00567846"/>
    <w:rsid w:val="00570CBE"/>
    <w:rsid w:val="005718BF"/>
    <w:rsid w:val="005722CE"/>
    <w:rsid w:val="00576B33"/>
    <w:rsid w:val="005817DE"/>
    <w:rsid w:val="005850AD"/>
    <w:rsid w:val="005939CC"/>
    <w:rsid w:val="00594DC7"/>
    <w:rsid w:val="005972D7"/>
    <w:rsid w:val="005A4E45"/>
    <w:rsid w:val="005A542D"/>
    <w:rsid w:val="005B0219"/>
    <w:rsid w:val="005B200F"/>
    <w:rsid w:val="005B5A7F"/>
    <w:rsid w:val="005C5121"/>
    <w:rsid w:val="005C543D"/>
    <w:rsid w:val="005D1C2C"/>
    <w:rsid w:val="005D47B9"/>
    <w:rsid w:val="005D493F"/>
    <w:rsid w:val="005D7C31"/>
    <w:rsid w:val="005E0D91"/>
    <w:rsid w:val="005E3002"/>
    <w:rsid w:val="005E3DA1"/>
    <w:rsid w:val="005F6342"/>
    <w:rsid w:val="006022CE"/>
    <w:rsid w:val="00603538"/>
    <w:rsid w:val="0061169A"/>
    <w:rsid w:val="00612A64"/>
    <w:rsid w:val="0061428A"/>
    <w:rsid w:val="0061482E"/>
    <w:rsid w:val="00622653"/>
    <w:rsid w:val="00622A38"/>
    <w:rsid w:val="00623670"/>
    <w:rsid w:val="0062419D"/>
    <w:rsid w:val="0063030C"/>
    <w:rsid w:val="00630F7F"/>
    <w:rsid w:val="00636CF0"/>
    <w:rsid w:val="00637C78"/>
    <w:rsid w:val="006428C6"/>
    <w:rsid w:val="006438D5"/>
    <w:rsid w:val="00650298"/>
    <w:rsid w:val="006554FD"/>
    <w:rsid w:val="00656C2B"/>
    <w:rsid w:val="00663276"/>
    <w:rsid w:val="00665E41"/>
    <w:rsid w:val="00667B01"/>
    <w:rsid w:val="006725D6"/>
    <w:rsid w:val="0067333A"/>
    <w:rsid w:val="0067625F"/>
    <w:rsid w:val="00676614"/>
    <w:rsid w:val="00676D87"/>
    <w:rsid w:val="00676E74"/>
    <w:rsid w:val="00680468"/>
    <w:rsid w:val="00682A77"/>
    <w:rsid w:val="00690670"/>
    <w:rsid w:val="00692AB3"/>
    <w:rsid w:val="00695810"/>
    <w:rsid w:val="00696756"/>
    <w:rsid w:val="00697D30"/>
    <w:rsid w:val="00697E95"/>
    <w:rsid w:val="006A340F"/>
    <w:rsid w:val="006A52B3"/>
    <w:rsid w:val="006A5E07"/>
    <w:rsid w:val="006B35AD"/>
    <w:rsid w:val="006B3EB8"/>
    <w:rsid w:val="006B7342"/>
    <w:rsid w:val="006C2653"/>
    <w:rsid w:val="006C3744"/>
    <w:rsid w:val="006C3F02"/>
    <w:rsid w:val="006D0E04"/>
    <w:rsid w:val="006D431A"/>
    <w:rsid w:val="006D71C6"/>
    <w:rsid w:val="006E40D8"/>
    <w:rsid w:val="006F4345"/>
    <w:rsid w:val="006F5DA1"/>
    <w:rsid w:val="006F5E87"/>
    <w:rsid w:val="007058F9"/>
    <w:rsid w:val="00705B9E"/>
    <w:rsid w:val="00705D19"/>
    <w:rsid w:val="007070EE"/>
    <w:rsid w:val="00715347"/>
    <w:rsid w:val="00724DC8"/>
    <w:rsid w:val="00734F72"/>
    <w:rsid w:val="007379CA"/>
    <w:rsid w:val="00741E67"/>
    <w:rsid w:val="00744262"/>
    <w:rsid w:val="007529A3"/>
    <w:rsid w:val="00764EC3"/>
    <w:rsid w:val="007667A7"/>
    <w:rsid w:val="00770767"/>
    <w:rsid w:val="00771622"/>
    <w:rsid w:val="00772C74"/>
    <w:rsid w:val="007773F9"/>
    <w:rsid w:val="00777C5B"/>
    <w:rsid w:val="0078112D"/>
    <w:rsid w:val="00784C6B"/>
    <w:rsid w:val="00785CBB"/>
    <w:rsid w:val="00786BB8"/>
    <w:rsid w:val="00792890"/>
    <w:rsid w:val="00792BA7"/>
    <w:rsid w:val="007957E1"/>
    <w:rsid w:val="007969DF"/>
    <w:rsid w:val="007B258C"/>
    <w:rsid w:val="007B3B60"/>
    <w:rsid w:val="007B7818"/>
    <w:rsid w:val="007C4515"/>
    <w:rsid w:val="007D0E25"/>
    <w:rsid w:val="007D0FA3"/>
    <w:rsid w:val="007D27C8"/>
    <w:rsid w:val="007D2F72"/>
    <w:rsid w:val="007D514C"/>
    <w:rsid w:val="007E5DDA"/>
    <w:rsid w:val="007E67F4"/>
    <w:rsid w:val="007E6F90"/>
    <w:rsid w:val="007F0233"/>
    <w:rsid w:val="007F7E02"/>
    <w:rsid w:val="00802116"/>
    <w:rsid w:val="00803461"/>
    <w:rsid w:val="00803D73"/>
    <w:rsid w:val="00817414"/>
    <w:rsid w:val="008220CA"/>
    <w:rsid w:val="0082255E"/>
    <w:rsid w:val="00823041"/>
    <w:rsid w:val="008322C2"/>
    <w:rsid w:val="0083498E"/>
    <w:rsid w:val="00835999"/>
    <w:rsid w:val="0083784E"/>
    <w:rsid w:val="00841039"/>
    <w:rsid w:val="008478B7"/>
    <w:rsid w:val="00853479"/>
    <w:rsid w:val="00854CD6"/>
    <w:rsid w:val="008631F8"/>
    <w:rsid w:val="008659EB"/>
    <w:rsid w:val="00870F4D"/>
    <w:rsid w:val="00872550"/>
    <w:rsid w:val="008768AC"/>
    <w:rsid w:val="00877CFF"/>
    <w:rsid w:val="0088016A"/>
    <w:rsid w:val="0088294F"/>
    <w:rsid w:val="008830A2"/>
    <w:rsid w:val="00883E11"/>
    <w:rsid w:val="00883F15"/>
    <w:rsid w:val="0089135C"/>
    <w:rsid w:val="008A069C"/>
    <w:rsid w:val="008A16E6"/>
    <w:rsid w:val="008A62E4"/>
    <w:rsid w:val="008B34E5"/>
    <w:rsid w:val="008C005A"/>
    <w:rsid w:val="008C07C8"/>
    <w:rsid w:val="008C1EA2"/>
    <w:rsid w:val="008C3FF0"/>
    <w:rsid w:val="008C6F95"/>
    <w:rsid w:val="008C78A1"/>
    <w:rsid w:val="008C7E8A"/>
    <w:rsid w:val="008D15DA"/>
    <w:rsid w:val="008D23E7"/>
    <w:rsid w:val="008D2E7F"/>
    <w:rsid w:val="008E4737"/>
    <w:rsid w:val="008E5881"/>
    <w:rsid w:val="008F35C7"/>
    <w:rsid w:val="008F6C6F"/>
    <w:rsid w:val="008F6E5F"/>
    <w:rsid w:val="009051D3"/>
    <w:rsid w:val="009053FD"/>
    <w:rsid w:val="00905550"/>
    <w:rsid w:val="00907687"/>
    <w:rsid w:val="00907AC0"/>
    <w:rsid w:val="00913EDB"/>
    <w:rsid w:val="00917CE8"/>
    <w:rsid w:val="00922AA7"/>
    <w:rsid w:val="00925AAE"/>
    <w:rsid w:val="00926A48"/>
    <w:rsid w:val="009333D4"/>
    <w:rsid w:val="00933C29"/>
    <w:rsid w:val="00935BE1"/>
    <w:rsid w:val="00937266"/>
    <w:rsid w:val="0094012F"/>
    <w:rsid w:val="00943167"/>
    <w:rsid w:val="00947C1B"/>
    <w:rsid w:val="00953563"/>
    <w:rsid w:val="0095395A"/>
    <w:rsid w:val="00953A78"/>
    <w:rsid w:val="00960CB2"/>
    <w:rsid w:val="00960CD6"/>
    <w:rsid w:val="00961642"/>
    <w:rsid w:val="00966F26"/>
    <w:rsid w:val="009678A6"/>
    <w:rsid w:val="009713A8"/>
    <w:rsid w:val="00976448"/>
    <w:rsid w:val="00976EF6"/>
    <w:rsid w:val="00981794"/>
    <w:rsid w:val="00983CE9"/>
    <w:rsid w:val="009940E1"/>
    <w:rsid w:val="009A0288"/>
    <w:rsid w:val="009A50A1"/>
    <w:rsid w:val="009B0A05"/>
    <w:rsid w:val="009B0B5A"/>
    <w:rsid w:val="009C0191"/>
    <w:rsid w:val="009C0D0A"/>
    <w:rsid w:val="009C13E9"/>
    <w:rsid w:val="009C240C"/>
    <w:rsid w:val="009D2C5F"/>
    <w:rsid w:val="009D6093"/>
    <w:rsid w:val="009E323E"/>
    <w:rsid w:val="009E694F"/>
    <w:rsid w:val="009F1802"/>
    <w:rsid w:val="009F1B7C"/>
    <w:rsid w:val="009F2266"/>
    <w:rsid w:val="00A00D79"/>
    <w:rsid w:val="00A018F5"/>
    <w:rsid w:val="00A03F68"/>
    <w:rsid w:val="00A13613"/>
    <w:rsid w:val="00A146CD"/>
    <w:rsid w:val="00A14730"/>
    <w:rsid w:val="00A16303"/>
    <w:rsid w:val="00A16EEA"/>
    <w:rsid w:val="00A20EDA"/>
    <w:rsid w:val="00A2133E"/>
    <w:rsid w:val="00A2187F"/>
    <w:rsid w:val="00A240B5"/>
    <w:rsid w:val="00A25D5F"/>
    <w:rsid w:val="00A3012C"/>
    <w:rsid w:val="00A3156C"/>
    <w:rsid w:val="00A330A6"/>
    <w:rsid w:val="00A33511"/>
    <w:rsid w:val="00A3421E"/>
    <w:rsid w:val="00A44D45"/>
    <w:rsid w:val="00A501F1"/>
    <w:rsid w:val="00A51B0E"/>
    <w:rsid w:val="00A5224E"/>
    <w:rsid w:val="00A5574D"/>
    <w:rsid w:val="00A601DF"/>
    <w:rsid w:val="00A63113"/>
    <w:rsid w:val="00A6632D"/>
    <w:rsid w:val="00A66DA6"/>
    <w:rsid w:val="00A723C0"/>
    <w:rsid w:val="00A76DA1"/>
    <w:rsid w:val="00A80E33"/>
    <w:rsid w:val="00A835F1"/>
    <w:rsid w:val="00A83BA2"/>
    <w:rsid w:val="00A85C2D"/>
    <w:rsid w:val="00A90225"/>
    <w:rsid w:val="00AA1301"/>
    <w:rsid w:val="00AA48C2"/>
    <w:rsid w:val="00AA6D47"/>
    <w:rsid w:val="00AB07B4"/>
    <w:rsid w:val="00AB25A1"/>
    <w:rsid w:val="00AB2C3F"/>
    <w:rsid w:val="00AB7CAA"/>
    <w:rsid w:val="00AC0722"/>
    <w:rsid w:val="00AC1999"/>
    <w:rsid w:val="00AC4088"/>
    <w:rsid w:val="00AC4B19"/>
    <w:rsid w:val="00AE42BC"/>
    <w:rsid w:val="00AE7424"/>
    <w:rsid w:val="00AE758A"/>
    <w:rsid w:val="00AF020E"/>
    <w:rsid w:val="00AF5363"/>
    <w:rsid w:val="00AF6977"/>
    <w:rsid w:val="00AF76C8"/>
    <w:rsid w:val="00AF78A0"/>
    <w:rsid w:val="00B00C1D"/>
    <w:rsid w:val="00B0605F"/>
    <w:rsid w:val="00B06A2F"/>
    <w:rsid w:val="00B07015"/>
    <w:rsid w:val="00B077C7"/>
    <w:rsid w:val="00B11D5E"/>
    <w:rsid w:val="00B12F6B"/>
    <w:rsid w:val="00B13E64"/>
    <w:rsid w:val="00B169DA"/>
    <w:rsid w:val="00B20C61"/>
    <w:rsid w:val="00B2259C"/>
    <w:rsid w:val="00B24070"/>
    <w:rsid w:val="00B258B9"/>
    <w:rsid w:val="00B26AB7"/>
    <w:rsid w:val="00B27A58"/>
    <w:rsid w:val="00B32055"/>
    <w:rsid w:val="00B35327"/>
    <w:rsid w:val="00B35DE3"/>
    <w:rsid w:val="00B40309"/>
    <w:rsid w:val="00B51AFD"/>
    <w:rsid w:val="00B553A2"/>
    <w:rsid w:val="00B622BF"/>
    <w:rsid w:val="00B67290"/>
    <w:rsid w:val="00B70210"/>
    <w:rsid w:val="00B72E9B"/>
    <w:rsid w:val="00B7349F"/>
    <w:rsid w:val="00B74249"/>
    <w:rsid w:val="00B816C2"/>
    <w:rsid w:val="00B81C94"/>
    <w:rsid w:val="00B83F7C"/>
    <w:rsid w:val="00B852C3"/>
    <w:rsid w:val="00B8705A"/>
    <w:rsid w:val="00B9017D"/>
    <w:rsid w:val="00B92F2F"/>
    <w:rsid w:val="00B9389D"/>
    <w:rsid w:val="00BA048E"/>
    <w:rsid w:val="00BA381B"/>
    <w:rsid w:val="00BA64F5"/>
    <w:rsid w:val="00BC505D"/>
    <w:rsid w:val="00BD0F21"/>
    <w:rsid w:val="00BD21CF"/>
    <w:rsid w:val="00BD7BA0"/>
    <w:rsid w:val="00BE1EBD"/>
    <w:rsid w:val="00BF3D75"/>
    <w:rsid w:val="00C03A9D"/>
    <w:rsid w:val="00C06B44"/>
    <w:rsid w:val="00C074AF"/>
    <w:rsid w:val="00C07FB0"/>
    <w:rsid w:val="00C123F9"/>
    <w:rsid w:val="00C12B4C"/>
    <w:rsid w:val="00C242AB"/>
    <w:rsid w:val="00C25372"/>
    <w:rsid w:val="00C26041"/>
    <w:rsid w:val="00C26CBA"/>
    <w:rsid w:val="00C27193"/>
    <w:rsid w:val="00C2733C"/>
    <w:rsid w:val="00C30CBA"/>
    <w:rsid w:val="00C31458"/>
    <w:rsid w:val="00C43748"/>
    <w:rsid w:val="00C44481"/>
    <w:rsid w:val="00C44C98"/>
    <w:rsid w:val="00C452DD"/>
    <w:rsid w:val="00C501A0"/>
    <w:rsid w:val="00C50A6C"/>
    <w:rsid w:val="00C53BBC"/>
    <w:rsid w:val="00C54B35"/>
    <w:rsid w:val="00C57A7C"/>
    <w:rsid w:val="00C64A24"/>
    <w:rsid w:val="00C66755"/>
    <w:rsid w:val="00C7101C"/>
    <w:rsid w:val="00C7361D"/>
    <w:rsid w:val="00C76F89"/>
    <w:rsid w:val="00C80F35"/>
    <w:rsid w:val="00C81EDE"/>
    <w:rsid w:val="00C831FF"/>
    <w:rsid w:val="00C83309"/>
    <w:rsid w:val="00C86F96"/>
    <w:rsid w:val="00C93163"/>
    <w:rsid w:val="00C9492E"/>
    <w:rsid w:val="00C97191"/>
    <w:rsid w:val="00C973AD"/>
    <w:rsid w:val="00C97641"/>
    <w:rsid w:val="00CA70DB"/>
    <w:rsid w:val="00CB5244"/>
    <w:rsid w:val="00CB5E51"/>
    <w:rsid w:val="00CB6517"/>
    <w:rsid w:val="00CC27BD"/>
    <w:rsid w:val="00CC329D"/>
    <w:rsid w:val="00CC70F9"/>
    <w:rsid w:val="00CD32CD"/>
    <w:rsid w:val="00CD4047"/>
    <w:rsid w:val="00CD51A6"/>
    <w:rsid w:val="00CD51D9"/>
    <w:rsid w:val="00CD72D3"/>
    <w:rsid w:val="00CD7FAB"/>
    <w:rsid w:val="00CE502B"/>
    <w:rsid w:val="00CF15DD"/>
    <w:rsid w:val="00CF23D3"/>
    <w:rsid w:val="00CF4B05"/>
    <w:rsid w:val="00D06E2B"/>
    <w:rsid w:val="00D119F7"/>
    <w:rsid w:val="00D13C65"/>
    <w:rsid w:val="00D13CE3"/>
    <w:rsid w:val="00D17580"/>
    <w:rsid w:val="00D328AE"/>
    <w:rsid w:val="00D34F7F"/>
    <w:rsid w:val="00D35654"/>
    <w:rsid w:val="00D35D5B"/>
    <w:rsid w:val="00D3709B"/>
    <w:rsid w:val="00D426E9"/>
    <w:rsid w:val="00D430BE"/>
    <w:rsid w:val="00D46469"/>
    <w:rsid w:val="00D52BE3"/>
    <w:rsid w:val="00D56962"/>
    <w:rsid w:val="00D605E0"/>
    <w:rsid w:val="00D618CA"/>
    <w:rsid w:val="00D61EB3"/>
    <w:rsid w:val="00D62744"/>
    <w:rsid w:val="00D64CF3"/>
    <w:rsid w:val="00D6773F"/>
    <w:rsid w:val="00D67A9A"/>
    <w:rsid w:val="00D80534"/>
    <w:rsid w:val="00D83D4B"/>
    <w:rsid w:val="00D83E10"/>
    <w:rsid w:val="00D85160"/>
    <w:rsid w:val="00D93819"/>
    <w:rsid w:val="00D94377"/>
    <w:rsid w:val="00D977FF"/>
    <w:rsid w:val="00DA1380"/>
    <w:rsid w:val="00DA26F6"/>
    <w:rsid w:val="00DA580A"/>
    <w:rsid w:val="00DB167B"/>
    <w:rsid w:val="00DB58A1"/>
    <w:rsid w:val="00DC0096"/>
    <w:rsid w:val="00DD36CD"/>
    <w:rsid w:val="00DE1799"/>
    <w:rsid w:val="00DF18D5"/>
    <w:rsid w:val="00DF4EB3"/>
    <w:rsid w:val="00DF5F6E"/>
    <w:rsid w:val="00DF76A9"/>
    <w:rsid w:val="00E0047A"/>
    <w:rsid w:val="00E05780"/>
    <w:rsid w:val="00E06A99"/>
    <w:rsid w:val="00E10EF8"/>
    <w:rsid w:val="00E12DF0"/>
    <w:rsid w:val="00E22EFB"/>
    <w:rsid w:val="00E257C9"/>
    <w:rsid w:val="00E3057E"/>
    <w:rsid w:val="00E32364"/>
    <w:rsid w:val="00E42775"/>
    <w:rsid w:val="00E45AB5"/>
    <w:rsid w:val="00E509C0"/>
    <w:rsid w:val="00E5173E"/>
    <w:rsid w:val="00E51A09"/>
    <w:rsid w:val="00E545C8"/>
    <w:rsid w:val="00E558AE"/>
    <w:rsid w:val="00E60AAE"/>
    <w:rsid w:val="00E60F89"/>
    <w:rsid w:val="00E6580F"/>
    <w:rsid w:val="00E662B8"/>
    <w:rsid w:val="00E7296E"/>
    <w:rsid w:val="00E72DEE"/>
    <w:rsid w:val="00E74B6F"/>
    <w:rsid w:val="00E752EE"/>
    <w:rsid w:val="00E8288C"/>
    <w:rsid w:val="00E831B9"/>
    <w:rsid w:val="00E84BFB"/>
    <w:rsid w:val="00E84D48"/>
    <w:rsid w:val="00E84F2E"/>
    <w:rsid w:val="00E87E06"/>
    <w:rsid w:val="00E93E44"/>
    <w:rsid w:val="00E9604E"/>
    <w:rsid w:val="00EA01F6"/>
    <w:rsid w:val="00EA1464"/>
    <w:rsid w:val="00EA1D90"/>
    <w:rsid w:val="00EA77BD"/>
    <w:rsid w:val="00EB53DC"/>
    <w:rsid w:val="00EC5375"/>
    <w:rsid w:val="00ED16C6"/>
    <w:rsid w:val="00ED1C1E"/>
    <w:rsid w:val="00ED4B0A"/>
    <w:rsid w:val="00ED5F3E"/>
    <w:rsid w:val="00EE2A2A"/>
    <w:rsid w:val="00EE7C80"/>
    <w:rsid w:val="00EF03C1"/>
    <w:rsid w:val="00EF6D77"/>
    <w:rsid w:val="00F015D6"/>
    <w:rsid w:val="00F0353E"/>
    <w:rsid w:val="00F049E6"/>
    <w:rsid w:val="00F1283F"/>
    <w:rsid w:val="00F1323F"/>
    <w:rsid w:val="00F26B95"/>
    <w:rsid w:val="00F31B84"/>
    <w:rsid w:val="00F31DD9"/>
    <w:rsid w:val="00F37B93"/>
    <w:rsid w:val="00F52F30"/>
    <w:rsid w:val="00F5429E"/>
    <w:rsid w:val="00F6318B"/>
    <w:rsid w:val="00F71F42"/>
    <w:rsid w:val="00F71F98"/>
    <w:rsid w:val="00F73028"/>
    <w:rsid w:val="00F742D0"/>
    <w:rsid w:val="00F768A7"/>
    <w:rsid w:val="00F777B8"/>
    <w:rsid w:val="00F80BE7"/>
    <w:rsid w:val="00F80CAF"/>
    <w:rsid w:val="00F8181A"/>
    <w:rsid w:val="00F82E26"/>
    <w:rsid w:val="00F83450"/>
    <w:rsid w:val="00F8475E"/>
    <w:rsid w:val="00F847B0"/>
    <w:rsid w:val="00F8523E"/>
    <w:rsid w:val="00F8655B"/>
    <w:rsid w:val="00F8772C"/>
    <w:rsid w:val="00F92A84"/>
    <w:rsid w:val="00F9503B"/>
    <w:rsid w:val="00F953E7"/>
    <w:rsid w:val="00F961A4"/>
    <w:rsid w:val="00F96325"/>
    <w:rsid w:val="00FA318E"/>
    <w:rsid w:val="00FA3655"/>
    <w:rsid w:val="00FA5220"/>
    <w:rsid w:val="00FB4196"/>
    <w:rsid w:val="00FC0E03"/>
    <w:rsid w:val="00FC1670"/>
    <w:rsid w:val="00FC4B0F"/>
    <w:rsid w:val="00FD0587"/>
    <w:rsid w:val="00FE7657"/>
    <w:rsid w:val="00FF159E"/>
    <w:rsid w:val="00FF2A7E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830B5"/>
  <w15:docId w15:val="{AD485B5A-89CC-4062-AC8D-D716AD9F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2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qFormat/>
    <w:locked/>
    <w:rsid w:val="00152B8D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6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17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aliases w:val="Знак, Знак"/>
    <w:basedOn w:val="a"/>
    <w:link w:val="a6"/>
    <w:qFormat/>
    <w:rsid w:val="0052594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Заголовок Знак"/>
    <w:aliases w:val="Знак Знак, Знак Знак"/>
    <w:basedOn w:val="a0"/>
    <w:link w:val="a5"/>
    <w:locked/>
    <w:rsid w:val="00525940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20E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01102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10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2B8D"/>
    <w:rPr>
      <w:rFonts w:ascii="Times New Roman" w:hAnsi="Times New Roman"/>
      <w:b/>
      <w:bCs/>
      <w:kern w:val="36"/>
      <w:sz w:val="28"/>
      <w:szCs w:val="28"/>
      <w:u w:val="single"/>
    </w:rPr>
  </w:style>
  <w:style w:type="paragraph" w:styleId="a7">
    <w:name w:val="Body Text"/>
    <w:basedOn w:val="a"/>
    <w:link w:val="a8"/>
    <w:uiPriority w:val="99"/>
    <w:unhideWhenUsed/>
    <w:rsid w:val="005B02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B0219"/>
    <w:rPr>
      <w:rFonts w:ascii="Times New Roman" w:hAnsi="Times New Roman"/>
      <w:sz w:val="20"/>
      <w:szCs w:val="20"/>
    </w:rPr>
  </w:style>
  <w:style w:type="paragraph" w:styleId="a9">
    <w:name w:val="caption"/>
    <w:basedOn w:val="a"/>
    <w:next w:val="a"/>
    <w:unhideWhenUsed/>
    <w:qFormat/>
    <w:locked/>
    <w:rsid w:val="00C80F35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Normal (Web)"/>
    <w:basedOn w:val="a"/>
    <w:unhideWhenUsed/>
    <w:rsid w:val="00636CF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thickness val="0"/>
      <c:spPr>
        <a:noFill/>
        <a:ln w="12700">
          <a:solidFill>
            <a:schemeClr val="tx1"/>
          </a:solidFill>
          <a:prstDash val="solid"/>
        </a:ln>
      </c:spPr>
    </c:sideWall>
    <c:backWall>
      <c:thickness val="0"/>
      <c:spPr>
        <a:noFill/>
        <a:ln w="12700">
          <a:solidFill>
            <a:schemeClr val="tx1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369080405092447"/>
          <c:y val="5.106389098622946E-2"/>
          <c:w val="0.70140515222482436"/>
          <c:h val="0.83655913978494623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млн.рублей</c:v>
                </c:pt>
              </c:strCache>
            </c:strRef>
          </c:tx>
          <c:spPr>
            <a:solidFill>
              <a:srgbClr val="FFFF00"/>
            </a:solidFill>
            <a:ln w="11779">
              <a:solidFill>
                <a:schemeClr val="tx1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 w="11779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C9C-416F-A477-1E3AC6FDCFF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 w="11779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C9C-416F-A477-1E3AC6FDCFF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11779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C9C-416F-A477-1E3AC6FDCFFC}"/>
              </c:ext>
            </c:extLst>
          </c:dPt>
          <c:dLbls>
            <c:dLbl>
              <c:idx val="0"/>
              <c:layout>
                <c:manualLayout>
                  <c:x val="3.752756687828325E-2"/>
                  <c:y val="-4.2721317369575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6 002,9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C9C-416F-A477-1E3AC6FDCFFC}"/>
                </c:ext>
              </c:extLst>
            </c:dLbl>
            <c:dLbl>
              <c:idx val="1"/>
              <c:layout>
                <c:manualLayout>
                  <c:x val="0.10058118294080602"/>
                  <c:y val="5.27085895085032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7 026,4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C9C-416F-A477-1E3AC6FDCFFC}"/>
                </c:ext>
              </c:extLst>
            </c:dLbl>
            <c:dLbl>
              <c:idx val="2"/>
              <c:layout>
                <c:manualLayout>
                  <c:x val="0.13405996204648563"/>
                  <c:y val="-3.09947006740779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C9C-416F-A477-1E3AC6FDCFFC}"/>
                </c:ext>
              </c:extLst>
            </c:dLbl>
            <c:spPr>
              <a:noFill/>
              <a:ln w="235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00" b="1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Sheet1!$B$4:$E$4</c:f>
              <c:numCache>
                <c:formatCode>#,##0.0</c:formatCode>
                <c:ptCount val="4"/>
                <c:pt idx="0">
                  <c:v>6002.9</c:v>
                </c:pt>
                <c:pt idx="1">
                  <c:v>7026.4</c:v>
                </c:pt>
                <c:pt idx="2">
                  <c:v>6275.9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9C-416F-A477-1E3AC6FDCF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6188128"/>
        <c:axId val="526190872"/>
        <c:axId val="0"/>
      </c:bar3DChart>
      <c:catAx>
        <c:axId val="52618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4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300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6190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6190872"/>
        <c:scaling>
          <c:orientation val="minMax"/>
          <c:max val="8000"/>
          <c:min val="0"/>
        </c:scaling>
        <c:delete val="0"/>
        <c:axPos val="l"/>
        <c:majorGridlines>
          <c:spPr>
            <a:ln w="2945">
              <a:solidFill>
                <a:schemeClr val="tx1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94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300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6188128"/>
        <c:crosses val="autoZero"/>
        <c:crossBetween val="between"/>
        <c:majorUnit val="1000"/>
        <c:minorUnit val="200"/>
      </c:valAx>
      <c:spPr>
        <a:noFill/>
        <a:ln w="2355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69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thickness val="0"/>
      <c:spPr>
        <a:noFill/>
        <a:ln w="12700">
          <a:solidFill>
            <a:schemeClr val="tx1"/>
          </a:solidFill>
          <a:prstDash val="solid"/>
        </a:ln>
      </c:spPr>
    </c:sideWall>
    <c:backWall>
      <c:thickness val="0"/>
      <c:spPr>
        <a:noFill/>
        <a:ln w="12700">
          <a:solidFill>
            <a:schemeClr val="tx1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599531615925056E-2"/>
          <c:y val="3.6559139784946237E-2"/>
          <c:w val="0.70140515222482436"/>
          <c:h val="0.83655913978494623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млн.рублей</c:v>
                </c:pt>
              </c:strCache>
            </c:strRef>
          </c:tx>
          <c:spPr>
            <a:solidFill>
              <a:srgbClr val="FFFF00"/>
            </a:solidFill>
            <a:ln w="11779">
              <a:solidFill>
                <a:schemeClr val="tx1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1779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50F-488A-811B-032E49736EE6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1779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50F-488A-811B-032E49736EE6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 w="11779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50F-488A-811B-032E49736EE6}"/>
              </c:ext>
            </c:extLst>
          </c:dPt>
          <c:dLbls>
            <c:dLbl>
              <c:idx val="0"/>
              <c:layout>
                <c:manualLayout>
                  <c:x val="7.7208381739167853E-3"/>
                  <c:y val="-2.08023586092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0F-488A-811B-032E49736EE6}"/>
                </c:ext>
              </c:extLst>
            </c:dLbl>
            <c:dLbl>
              <c:idx val="1"/>
              <c:layout>
                <c:manualLayout>
                  <c:x val="0.10256732811528216"/>
                  <c:y val="-3.1307949520008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50F-488A-811B-032E49736EE6}"/>
                </c:ext>
              </c:extLst>
            </c:dLbl>
            <c:dLbl>
              <c:idx val="2"/>
              <c:layout>
                <c:manualLayout>
                  <c:x val="0.10623946037099494"/>
                  <c:y val="-3.0995741868438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50F-488A-811B-032E49736EE6}"/>
                </c:ext>
              </c:extLst>
            </c:dLbl>
            <c:spPr>
              <a:noFill/>
              <a:ln w="235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00" b="1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Sheet1!$B$4:$E$4</c:f>
              <c:numCache>
                <c:formatCode>#,##0.0</c:formatCode>
                <c:ptCount val="4"/>
                <c:pt idx="0">
                  <c:v>6108.7</c:v>
                </c:pt>
                <c:pt idx="1">
                  <c:v>7088.8</c:v>
                </c:pt>
                <c:pt idx="2">
                  <c:v>6282.5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0F-488A-811B-032E49736E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6189696"/>
        <c:axId val="526191264"/>
        <c:axId val="0"/>
      </c:bar3DChart>
      <c:catAx>
        <c:axId val="52618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4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300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6191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6191264"/>
        <c:scaling>
          <c:orientation val="minMax"/>
          <c:max val="8000"/>
          <c:min val="0"/>
        </c:scaling>
        <c:delete val="0"/>
        <c:axPos val="l"/>
        <c:majorGridlines>
          <c:spPr>
            <a:ln w="2945">
              <a:solidFill>
                <a:schemeClr val="tx1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94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300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26189696"/>
        <c:crosses val="autoZero"/>
        <c:crossBetween val="between"/>
        <c:majorUnit val="1000"/>
        <c:minorUnit val="200"/>
      </c:valAx>
      <c:spPr>
        <a:noFill/>
        <a:ln w="2355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69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752186588921331E-2"/>
          <c:y val="3.8095238095238099E-2"/>
          <c:w val="0.72011661807580174"/>
          <c:h val="0.833333333333333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774587000154394E-2"/>
                  <c:y val="-2.0348994837183814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3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DC-49B8-92B1-0F708E850DB4}"/>
                </c:ext>
              </c:extLst>
            </c:dLbl>
            <c:dLbl>
              <c:idx val="1"/>
              <c:layout>
                <c:manualLayout>
                  <c:x val="2.1792684809664215E-3"/>
                  <c:y val="-2.815724957457241E-3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3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DC-49B8-92B1-0F708E850DB4}"/>
                </c:ext>
              </c:extLst>
            </c:dLbl>
            <c:dLbl>
              <c:idx val="2"/>
              <c:layout>
                <c:manualLayout>
                  <c:x val="-4.5160925902913499E-3"/>
                  <c:y val="-8.5337025179544872E-3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3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DC-49B8-92B1-0F708E850DB4}"/>
                </c:ext>
              </c:extLst>
            </c:dLbl>
            <c:spPr>
              <a:noFill/>
              <a:ln w="191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>
                  <c:v>6002.9</c:v>
                </c:pt>
                <c:pt idx="1">
                  <c:v>7026.4</c:v>
                </c:pt>
                <c:pt idx="2">
                  <c:v>6275.9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DC-49B8-92B1-0F708E850DB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834521402184839E-2"/>
                  <c:y val="-7.6831011508176866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3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DC-49B8-92B1-0F708E850DB4}"/>
                </c:ext>
              </c:extLst>
            </c:dLbl>
            <c:dLbl>
              <c:idx val="1"/>
              <c:layout>
                <c:manualLayout>
                  <c:x val="6.5244297834363238E-2"/>
                  <c:y val="-3.3283378039283551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3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DC-49B8-92B1-0F708E850DB4}"/>
                </c:ext>
              </c:extLst>
            </c:dLbl>
            <c:dLbl>
              <c:idx val="2"/>
              <c:layout>
                <c:manualLayout>
                  <c:x val="5.6903489646290627E-2"/>
                  <c:y val="-1.332894926595714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3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DC-49B8-92B1-0F708E850DB4}"/>
                </c:ext>
              </c:extLst>
            </c:dLbl>
            <c:spPr>
              <a:noFill/>
              <a:ln w="191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Sheet1!$B$3:$E$3</c:f>
              <c:numCache>
                <c:formatCode>#,##0.0</c:formatCode>
                <c:ptCount val="4"/>
                <c:pt idx="0">
                  <c:v>6108.7</c:v>
                </c:pt>
                <c:pt idx="1">
                  <c:v>7088.8</c:v>
                </c:pt>
                <c:pt idx="2">
                  <c:v>6282.5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DC-49B8-92B1-0F708E850DB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 /Профицит</c:v>
                </c:pt>
              </c:strCache>
            </c:strRef>
          </c:tx>
          <c:spPr>
            <a:solidFill>
              <a:srgbClr val="FFFFCC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14142613396654E-2"/>
                  <c:y val="0.12198575178102737"/>
                </c:manualLayout>
              </c:layout>
              <c:tx>
                <c:rich>
                  <a:bodyPr/>
                  <a:lstStyle/>
                  <a:p>
                    <a:pPr>
                      <a:defRPr sz="11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-105,8</a:t>
                    </a:r>
                  </a:p>
                  <a:p>
                    <a:pPr>
                      <a:defRPr sz="11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endParaRPr lang="en-US"/>
                  </a:p>
                </c:rich>
              </c:tx>
              <c:spPr>
                <a:noFill/>
                <a:ln w="1913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DC-49B8-92B1-0F708E850DB4}"/>
                </c:ext>
              </c:extLst>
            </c:dLbl>
            <c:dLbl>
              <c:idx val="1"/>
              <c:layout>
                <c:manualLayout>
                  <c:x val="4.4037290502271786E-2"/>
                  <c:y val="-7.4946785497966599E-3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DC-49B8-92B1-0F708E850DB4}"/>
                </c:ext>
              </c:extLst>
            </c:dLbl>
            <c:dLbl>
              <c:idx val="2"/>
              <c:layout>
                <c:manualLayout>
                  <c:x val="5.7971274216611968E-2"/>
                  <c:y val="-3.8632863199792333E-3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DC-49B8-92B1-0F708E850DB4}"/>
                </c:ext>
              </c:extLst>
            </c:dLbl>
            <c:spPr>
              <a:noFill/>
              <a:ln w="191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-105.8</c:v>
                </c:pt>
                <c:pt idx="1">
                  <c:v>-62.4</c:v>
                </c:pt>
                <c:pt idx="2">
                  <c:v>-6.6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7DC-49B8-92B1-0F708E850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6188520"/>
        <c:axId val="158142240"/>
        <c:axId val="0"/>
      </c:bar3DChart>
      <c:catAx>
        <c:axId val="526188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14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142240"/>
        <c:scaling>
          <c:orientation val="minMax"/>
          <c:max val="8000"/>
          <c:min val="-1000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6188520"/>
        <c:crosses val="autoZero"/>
        <c:crossBetween val="between"/>
        <c:majorUnit val="1000"/>
        <c:minorUnit val="200"/>
      </c:valAx>
      <c:spPr>
        <a:noFill/>
        <a:ln w="19138">
          <a:noFill/>
        </a:ln>
      </c:spPr>
    </c:plotArea>
    <c:legend>
      <c:legendPos val="r"/>
      <c:layout>
        <c:manualLayout>
          <c:xMode val="edge"/>
          <c:yMode val="edge"/>
          <c:x val="0.71941481489849624"/>
          <c:y val="0.21"/>
          <c:w val="0.26878568442933154"/>
          <c:h val="0.63249999999999995"/>
        </c:manualLayout>
      </c:layout>
      <c:overlay val="0"/>
      <c:spPr>
        <a:noFill/>
        <a:ln w="19028">
          <a:noFill/>
        </a:ln>
      </c:spPr>
      <c:txPr>
        <a:bodyPr/>
        <a:lstStyle/>
        <a:p>
          <a:pPr>
            <a:defRPr sz="12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07994539219667"/>
          <c:y val="4.347587453343664E-2"/>
          <c:w val="0.59384271410518175"/>
          <c:h val="0.78150239986472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Налоговые, неналоговые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5715986693051567E-2"/>
                  <c:y val="-1.5732735837511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125-428E-A801-80FECC5EBE74}"/>
                </c:ext>
              </c:extLst>
            </c:dLbl>
            <c:dLbl>
              <c:idx val="1"/>
              <c:layout>
                <c:manualLayout>
                  <c:x val="-2.5511094438506084E-2"/>
                  <c:y val="-1.1141636074687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F56-418E-B97A-CC8F22F149EE}"/>
                </c:ext>
              </c:extLst>
            </c:dLbl>
            <c:dLbl>
              <c:idx val="2"/>
              <c:layout>
                <c:manualLayout>
                  <c:x val="-1.6975298179748199E-2"/>
                  <c:y val="-1.6712454112031344E-2"/>
                </c:manualLayout>
              </c:layout>
              <c:spPr/>
              <c:txPr>
                <a:bodyPr/>
                <a:lstStyle/>
                <a:p>
                  <a:pPr>
                    <a:defRPr sz="1400" b="1"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125-428E-A801-80FECC5EBE74}"/>
                </c:ext>
              </c:extLst>
            </c:dLbl>
            <c:spPr>
              <a:noFill/>
              <a:ln w="17273">
                <a:noFill/>
              </a:ln>
            </c:spPr>
            <c:txPr>
              <a:bodyPr/>
              <a:lstStyle/>
              <a:p>
                <a:pPr>
                  <a:defRPr sz="1400" b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</c:v>
                </c:pt>
                <c:pt idx="1">
                  <c:v>2019 г</c:v>
                </c:pt>
                <c:pt idx="2">
                  <c:v>2020 г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2768.9</c:v>
                </c:pt>
                <c:pt idx="1">
                  <c:v>3095.4</c:v>
                </c:pt>
                <c:pt idx="2">
                  <c:v>3375.9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25-428E-A801-80FECC5EBE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170181126739964E-3"/>
                  <c:y val="-1.5489253032560102E-2"/>
                </c:manualLayout>
              </c:layout>
              <c:spPr/>
              <c:txPr>
                <a:bodyPr/>
                <a:lstStyle/>
                <a:p>
                  <a:pPr>
                    <a:defRPr sz="1400" b="1"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125-428E-A801-80FECC5EBE74}"/>
                </c:ext>
              </c:extLst>
            </c:dLbl>
            <c:dLbl>
              <c:idx val="1"/>
              <c:layout>
                <c:manualLayout>
                  <c:x val="3.0864197530864196E-3"/>
                  <c:y val="-2.5831447163096911E-3"/>
                </c:manualLayout>
              </c:layout>
              <c:spPr/>
              <c:txPr>
                <a:bodyPr/>
                <a:lstStyle/>
                <a:p>
                  <a:pPr>
                    <a:defRPr sz="1400" b="1"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125-428E-A801-80FECC5EBE74}"/>
                </c:ext>
              </c:extLst>
            </c:dLbl>
            <c:dLbl>
              <c:idx val="2"/>
              <c:layout>
                <c:manualLayout>
                  <c:x val="4.9382716049382831E-2"/>
                  <c:y val="-1.0332007256811401E-2"/>
                </c:manualLayout>
              </c:layout>
              <c:spPr/>
              <c:txPr>
                <a:bodyPr/>
                <a:lstStyle/>
                <a:p>
                  <a:pPr>
                    <a:defRPr sz="1400" b="1"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125-428E-A801-80FECC5EBE74}"/>
                </c:ext>
              </c:extLst>
            </c:dLbl>
            <c:spPr>
              <a:noFill/>
              <a:ln w="17273">
                <a:noFill/>
              </a:ln>
            </c:spPr>
            <c:txPr>
              <a:bodyPr/>
              <a:lstStyle/>
              <a:p>
                <a:pPr>
                  <a:defRPr sz="1400" b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</c:v>
                </c:pt>
                <c:pt idx="1">
                  <c:v>2019 г</c:v>
                </c:pt>
                <c:pt idx="2">
                  <c:v>2020 г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3234</c:v>
                </c:pt>
                <c:pt idx="1">
                  <c:v>3931</c:v>
                </c:pt>
                <c:pt idx="2">
                  <c:v>2900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25-428E-A801-80FECC5EB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142632"/>
        <c:axId val="158141456"/>
        <c:axId val="0"/>
      </c:bar3DChart>
      <c:catAx>
        <c:axId val="158142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baseline="0">
                <a:latin typeface="Times New Roman" pitchFamily="18" charset="0"/>
              </a:defRPr>
            </a:pPr>
            <a:endParaRPr lang="ru-RU"/>
          </a:p>
        </c:txPr>
        <c:crossAx val="158141456"/>
        <c:crosses val="autoZero"/>
        <c:auto val="1"/>
        <c:lblAlgn val="ctr"/>
        <c:lblOffset val="100"/>
        <c:noMultiLvlLbl val="0"/>
      </c:catAx>
      <c:valAx>
        <c:axId val="15814145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142632"/>
        <c:crosses val="autoZero"/>
        <c:crossBetween val="between"/>
      </c:valAx>
      <c:spPr>
        <a:noFill/>
        <a:ln w="17273">
          <a:noFill/>
        </a:ln>
      </c:spPr>
    </c:plotArea>
    <c:legend>
      <c:legendPos val="r"/>
      <c:layout>
        <c:manualLayout>
          <c:xMode val="edge"/>
          <c:yMode val="edge"/>
          <c:x val="0.70949075296223818"/>
          <c:y val="0.48385689699812667"/>
          <c:w val="0.29050924703776182"/>
          <c:h val="0.26322970588273997"/>
        </c:manualLayout>
      </c:layout>
      <c:overlay val="0"/>
      <c:spPr>
        <a:solidFill>
          <a:schemeClr val="bg1"/>
        </a:solidFill>
        <a:ln>
          <a:solidFill>
            <a:schemeClr val="bg1"/>
          </a:solidFill>
        </a:ln>
      </c:spPr>
      <c:txPr>
        <a:bodyPr/>
        <a:lstStyle/>
        <a:p>
          <a:pPr>
            <a:defRPr sz="1400" b="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600" baseline="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5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023779213227089"/>
          <c:y val="5.5096418732782371E-2"/>
          <c:w val="0.75050151665173592"/>
          <c:h val="0.6464774648567702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2E-4BD5-B178-BCB470EC80F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2E-4BD5-B178-BCB470EC80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52E-4BD5-B178-BCB470EC80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52E-4BD5-B178-BCB470EC80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52E-4BD5-B178-BCB470EC80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52E-4BD5-B178-BCB470EC80F1}"/>
              </c:ext>
            </c:extLst>
          </c:dPt>
          <c:dPt>
            <c:idx val="6"/>
            <c:bubble3D val="0"/>
            <c:spPr>
              <a:solidFill>
                <a:schemeClr val="accent6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52E-4BD5-B178-BCB470EC80F1}"/>
              </c:ext>
            </c:extLst>
          </c:dPt>
          <c:dPt>
            <c:idx val="7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52E-4BD5-B178-BCB470EC80F1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52E-4BD5-B178-BCB470EC80F1}"/>
              </c:ext>
            </c:extLst>
          </c:dPt>
          <c:dPt>
            <c:idx val="9"/>
            <c:bubble3D val="0"/>
            <c:spPr>
              <a:solidFill>
                <a:schemeClr val="tx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C52E-4BD5-B178-BCB470EC80F1}"/>
              </c:ext>
            </c:extLst>
          </c:dPt>
          <c:dLbls>
            <c:dLbl>
              <c:idx val="0"/>
              <c:layout>
                <c:manualLayout>
                  <c:x val="-0.18354309997878543"/>
                  <c:y val="-0.2580200982112314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3 006,0;  47,8%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2E-4BD5-B178-BCB470EC80F1}"/>
                </c:ext>
              </c:extLst>
            </c:dLbl>
            <c:dLbl>
              <c:idx val="1"/>
              <c:layout>
                <c:manualLayout>
                  <c:x val="0.19763418045798165"/>
                  <c:y val="-0.17904643809287615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654,0; 10,4%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52E-4BD5-B178-BCB470EC80F1}"/>
                </c:ext>
              </c:extLst>
            </c:dLbl>
            <c:dLbl>
              <c:idx val="2"/>
              <c:layout>
                <c:manualLayout>
                  <c:x val="0.18431420623320288"/>
                  <c:y val="2.7826206763524639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743,8;</a:t>
                    </a:r>
                    <a:r>
                      <a:rPr lang="en-US" baseline="0" dirty="0" smtClean="0"/>
                      <a:t> 11,9%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52E-4BD5-B178-BCB470EC80F1}"/>
                </c:ext>
              </c:extLst>
            </c:dLbl>
            <c:dLbl>
              <c:idx val="3"/>
              <c:layout>
                <c:manualLayout>
                  <c:x val="-2.9782482279535418E-2"/>
                  <c:y val="-3.6023806883294526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785,3; 12,5%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52E-4BD5-B178-BCB470EC80F1}"/>
                </c:ext>
              </c:extLst>
            </c:dLbl>
            <c:dLbl>
              <c:idx val="4"/>
              <c:layout>
                <c:manualLayout>
                  <c:x val="-4.9561035409496045E-2"/>
                  <c:y val="5.60016774762658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="1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437,9; 7,0%</a:t>
                    </a:r>
                    <a:endParaRPr lang="en-US" b="1" baseline="0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713237768355877"/>
                      <c:h val="6.26138436731282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52E-4BD5-B178-BCB470EC80F1}"/>
                </c:ext>
              </c:extLst>
            </c:dLbl>
            <c:dLbl>
              <c:idx val="5"/>
              <c:layout>
                <c:manualLayout>
                  <c:x val="-8.2879280808461811E-2"/>
                  <c:y val="1.4461002292068863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="1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388,5; 6,1%</a:t>
                    </a:r>
                    <a:endParaRPr lang="en-US" b="1" baseline="0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89269129820311"/>
                      <c:h val="9.9833223326423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52E-4BD5-B178-BCB470EC80F1}"/>
                </c:ext>
              </c:extLst>
            </c:dLbl>
            <c:dLbl>
              <c:idx val="6"/>
              <c:layout>
                <c:manualLayout>
                  <c:x val="6.8030788816068499E-2"/>
                  <c:y val="-5.2627057981388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="1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190,3; 3,0 %</a:t>
                    </a:r>
                    <a:endParaRPr lang="en-US" b="1" baseline="0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67618951477219"/>
                      <c:h val="6.74658380706895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52E-4BD5-B178-BCB470EC80F1}"/>
                </c:ext>
              </c:extLst>
            </c:dLbl>
            <c:dLbl>
              <c:idx val="7"/>
              <c:layout>
                <c:manualLayout>
                  <c:x val="0.11540525248715154"/>
                  <c:y val="8.5083459055806995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54,3; 0,9%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C52E-4BD5-B178-BCB470EC80F1}"/>
                </c:ext>
              </c:extLst>
            </c:dLbl>
            <c:dLbl>
              <c:idx val="8"/>
              <c:layout>
                <c:manualLayout>
                  <c:x val="9.5641944457541608E-2"/>
                  <c:y val="6.8746288603688324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21,7;</a:t>
                    </a:r>
                    <a:r>
                      <a:rPr lang="en-US" baseline="0" dirty="0" smtClean="0"/>
                      <a:t> 0,3%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C52E-4BD5-B178-BCB470EC80F1}"/>
                </c:ext>
              </c:extLst>
            </c:dLbl>
            <c:dLbl>
              <c:idx val="9"/>
              <c:layout>
                <c:manualLayout>
                  <c:x val="9.9131343611988623E-2"/>
                  <c:y val="0.17850469478716735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0,7; 0,1%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C52E-4BD5-B178-BCB470EC80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'Y:\Users\102-2\2020\[Расходы 2019-2022 .xls]2019-2022 ДЛЯ ДЕПУТАТОВ (2)'!$A$3:$A$12</c:f>
              <c:strCache>
                <c:ptCount val="10"/>
                <c:pt idx="0">
                  <c:v>Образование</c:v>
                </c:pt>
                <c:pt idx="1">
                  <c:v>Жилищно-коммунальное хозяйство</c:v>
                </c:pt>
                <c:pt idx="2">
                  <c:v>Культура, кинематография</c:v>
                </c:pt>
                <c:pt idx="3">
                  <c:v>Общегосударственные вопросы</c:v>
                </c:pt>
                <c:pt idx="4">
                  <c:v>Национальная экономика </c:v>
                </c:pt>
                <c:pt idx="5">
                  <c:v>Физкультура и спорт</c:v>
                </c:pt>
                <c:pt idx="6">
                  <c:v>Социальная политика</c:v>
                </c:pt>
                <c:pt idx="7">
                  <c:v>Национальная оборона, безопасность</c:v>
                </c:pt>
                <c:pt idx="8">
                  <c:v>Охрана окружающей среды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'Y:\Users\102-2\2020\[Расходы 2019-2022 .xls]2019-2022 ДЛЯ ДЕПУТАТОВ (2)'!$B$3:$B$12</c:f>
              <c:numCache>
                <c:formatCode>General</c:formatCode>
                <c:ptCount val="10"/>
                <c:pt idx="0">
                  <c:v>2984.9</c:v>
                </c:pt>
                <c:pt idx="1">
                  <c:v>922</c:v>
                </c:pt>
                <c:pt idx="2">
                  <c:v>801.2</c:v>
                </c:pt>
                <c:pt idx="3">
                  <c:v>804.4</c:v>
                </c:pt>
                <c:pt idx="4">
                  <c:v>585.29999999999995</c:v>
                </c:pt>
                <c:pt idx="5">
                  <c:v>463.1</c:v>
                </c:pt>
                <c:pt idx="6">
                  <c:v>207.6</c:v>
                </c:pt>
                <c:pt idx="7">
                  <c:v>57.5</c:v>
                </c:pt>
                <c:pt idx="8">
                  <c:v>17.899999999999999</c:v>
                </c:pt>
                <c:pt idx="9">
                  <c:v>13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>
                      <c:ext uri="{02D57815-91ED-43cb-92C2-25804820EDAC}">
                        <c15:formulaRef>
                          <c15:sqref>'2019-2022 ДЛЯ ДЕПУТАТОВ (2)'!#REF!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14-C52E-4BD5-B178-BCB470EC80F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C52E-4BD5-B178-BCB470EC80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C52E-4BD5-B178-BCB470EC80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C52E-4BD5-B178-BCB470EC80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C52E-4BD5-B178-BCB470EC80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C52E-4BD5-B178-BCB470EC80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C52E-4BD5-B178-BCB470EC80F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C52E-4BD5-B178-BCB470EC80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C52E-4BD5-B178-BCB470EC80F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C52E-4BD5-B178-BCB470EC80F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C52E-4BD5-B178-BCB470EC80F1}"/>
              </c:ext>
            </c:extLst>
          </c:dPt>
          <c:cat>
            <c:strRef>
              <c:f>'Y:\Users\102-2\2020\[Расходы 2019-2022 .xls]2019-2022 ДЛЯ ДЕПУТАТОВ (2)'!$A$3:$A$12</c:f>
              <c:strCache>
                <c:ptCount val="10"/>
                <c:pt idx="0">
                  <c:v>Образование</c:v>
                </c:pt>
                <c:pt idx="1">
                  <c:v>Жилищно-коммунальное хозяйство</c:v>
                </c:pt>
                <c:pt idx="2">
                  <c:v>Культура, кинематография</c:v>
                </c:pt>
                <c:pt idx="3">
                  <c:v>Общегосударственные вопросы</c:v>
                </c:pt>
                <c:pt idx="4">
                  <c:v>Национальная экономика </c:v>
                </c:pt>
                <c:pt idx="5">
                  <c:v>Физкультура и спорт</c:v>
                </c:pt>
                <c:pt idx="6">
                  <c:v>Социальная политика</c:v>
                </c:pt>
                <c:pt idx="7">
                  <c:v>Национальная оборона, безопасность</c:v>
                </c:pt>
                <c:pt idx="8">
                  <c:v>Охрана окружающей среды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'Y:\Users\102-2\2020\[Расходы 2019-2022 .xls]2019-2022 ДЛЯ ДЕПУТАТОВ (2)'!$C$3:$C$12</c:f>
              <c:numCache>
                <c:formatCode>General</c:formatCode>
                <c:ptCount val="10"/>
                <c:pt idx="0">
                  <c:v>43.531333401391301</c:v>
                </c:pt>
                <c:pt idx="1">
                  <c:v>13.446309556796804</c:v>
                </c:pt>
                <c:pt idx="2">
                  <c:v>11.684580495559219</c:v>
                </c:pt>
                <c:pt idx="3">
                  <c:v>11.731248815062202</c:v>
                </c:pt>
                <c:pt idx="4">
                  <c:v>8.5359273140923744</c:v>
                </c:pt>
                <c:pt idx="5">
                  <c:v>6.753780863072234</c:v>
                </c:pt>
                <c:pt idx="6">
                  <c:v>3.0276072277559831</c:v>
                </c:pt>
                <c:pt idx="7">
                  <c:v>0.83857136606921501</c:v>
                </c:pt>
                <c:pt idx="8">
                  <c:v>0.26105091221980775</c:v>
                </c:pt>
                <c:pt idx="9">
                  <c:v>0.18959004798086601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>
                      <c:ext uri="{02D57815-91ED-43cb-92C2-25804820EDAC}">
                        <c15:formulaRef>
                          <c15:sqref>'2019-2022 ДЛЯ ДЕПУТАТОВ (2)'!#REF!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29-C52E-4BD5-B178-BCB470EC8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367454068241469E-3"/>
          <c:y val="0.68527001054002112"/>
          <c:w val="0.99181914669425442"/>
          <c:h val="0.3088673419954737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0.86845</cdr:y>
    </cdr:from>
    <cdr:to>
      <cdr:x>0.74757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269704"/>
          <a:ext cx="6152232" cy="646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670" dirty="0" smtClean="0">
            <a:latin typeface="Arial" pitchFamily="34" charset="0"/>
            <a:cs typeface="Arial" pitchFamily="34" charset="0"/>
          </a:endParaRPr>
        </a:p>
        <a:p xmlns:a="http://schemas.openxmlformats.org/drawingml/2006/main">
          <a:r>
            <a:rPr lang="ru-RU" sz="1600" b="1" dirty="0" smtClean="0">
              <a:latin typeface="Arial" pitchFamily="34" charset="0"/>
              <a:cs typeface="Arial" pitchFamily="34" charset="0"/>
            </a:rPr>
            <a:t>Доходы всего: 2018 г – 6 002,9      2019 г – 7 026,4     2020 г – 6 275,9</a:t>
          </a:r>
          <a:endParaRPr lang="ru-RU" sz="1600" b="1" dirty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Ion Boardroom">
    <a:dk1>
      <a:sysClr val="windowText" lastClr="000000"/>
    </a:dk1>
    <a:lt1>
      <a:sysClr val="window" lastClr="FFFFFF"/>
    </a:lt1>
    <a:dk2>
      <a:srgbClr val="3B3059"/>
    </a:dk2>
    <a:lt2>
      <a:srgbClr val="EBEBEB"/>
    </a:lt2>
    <a:accent1>
      <a:srgbClr val="B31166"/>
    </a:accent1>
    <a:accent2>
      <a:srgbClr val="E33D6F"/>
    </a:accent2>
    <a:accent3>
      <a:srgbClr val="E45F3C"/>
    </a:accent3>
    <a:accent4>
      <a:srgbClr val="E9943A"/>
    </a:accent4>
    <a:accent5>
      <a:srgbClr val="9B6BF2"/>
    </a:accent5>
    <a:accent6>
      <a:srgbClr val="D53DD0"/>
    </a:accent6>
    <a:hlink>
      <a:srgbClr val="8F8F8F"/>
    </a:hlink>
    <a:folHlink>
      <a:srgbClr val="A5A5A5"/>
    </a:folHlink>
  </a:clrScheme>
  <a:fontScheme name="Ion Boardroom">
    <a:majorFont>
      <a:latin typeface="Century Gothic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Ion Boardroom">
    <a:fillStyleLst>
      <a:solidFill>
        <a:schemeClr val="phClr"/>
      </a:solidFill>
      <a:gradFill rotWithShape="1">
        <a:gsLst>
          <a:gs pos="0">
            <a:schemeClr val="phClr">
              <a:tint val="64000"/>
              <a:lumMod val="118000"/>
            </a:schemeClr>
          </a:gs>
          <a:gs pos="100000">
            <a:schemeClr val="phClr">
              <a:tint val="92000"/>
              <a:alpha val="100000"/>
              <a:lumMod val="110000"/>
            </a:schemeClr>
          </a:gs>
        </a:gsLst>
        <a:lin ang="5400000" scaled="0"/>
      </a:gradFill>
      <a:gradFill rotWithShape="1">
        <a:gsLst>
          <a:gs pos="0">
            <a:schemeClr val="phClr">
              <a:tint val="98000"/>
              <a:lumMod val="114000"/>
            </a:schemeClr>
          </a:gs>
          <a:gs pos="100000">
            <a:schemeClr val="phClr">
              <a:shade val="90000"/>
              <a:lumMod val="8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/>
        </a:solidFill>
        <a:prstDash val="solid"/>
      </a:ln>
      <a:ln w="19050" cap="rnd" cmpd="sng" algn="ctr">
        <a:solidFill>
          <a:schemeClr val="phClr"/>
        </a:solidFill>
        <a:prstDash val="solid"/>
      </a:ln>
      <a:ln w="2857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hueMod val="124000"/>
              <a:satMod val="148000"/>
              <a:lumMod val="124000"/>
            </a:schemeClr>
          </a:gs>
          <a:gs pos="100000">
            <a:schemeClr val="phClr">
              <a:shade val="76000"/>
              <a:hueMod val="89000"/>
              <a:satMod val="164000"/>
              <a:lumMod val="56000"/>
            </a:schemeClr>
          </a:gs>
        </a:gsLst>
        <a:path path="circle">
          <a:fillToRect l="45000" t="65000" r="125000" b="100000"/>
        </a:path>
      </a:gradFill>
      <a:blipFill rotWithShape="1">
        <a:blip xmlns:r="http://schemas.openxmlformats.org/officeDocument/2006/relationships" r:embed="rId1">
          <a:duotone>
            <a:schemeClr val="phClr">
              <a:shade val="69000"/>
              <a:hueMod val="91000"/>
              <a:satMod val="164000"/>
              <a:lumMod val="74000"/>
            </a:schemeClr>
            <a:schemeClr val="phClr">
              <a:hueMod val="124000"/>
              <a:satMod val="140000"/>
              <a:lumMod val="142000"/>
            </a:schemeClr>
          </a:duotone>
        </a:blip>
        <a:stretch/>
      </a:blip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DC0F-3035-4DB4-AC4A-32A21AB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789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ВИ</dc:creator>
  <cp:keywords/>
  <dc:description/>
  <cp:lastModifiedBy>Скударева Надежда Анатольевна</cp:lastModifiedBy>
  <cp:revision>37</cp:revision>
  <cp:lastPrinted>2021-04-29T14:40:00Z</cp:lastPrinted>
  <dcterms:created xsi:type="dcterms:W3CDTF">2021-04-28T06:44:00Z</dcterms:created>
  <dcterms:modified xsi:type="dcterms:W3CDTF">2021-06-01T12:32:00Z</dcterms:modified>
</cp:coreProperties>
</file>