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791" w:rsidRDefault="007D1791" w:rsidP="007D1791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791">
        <w:rPr>
          <w:rFonts w:ascii="Times New Roman" w:hAnsi="Times New Roman" w:cs="Times New Roman"/>
          <w:b/>
          <w:sz w:val="24"/>
          <w:szCs w:val="24"/>
        </w:rPr>
        <w:t>Муниципальные образования Подмосковья классифицировали</w:t>
      </w:r>
    </w:p>
    <w:p w:rsidR="007D1791" w:rsidRPr="006541D9" w:rsidRDefault="007D1791" w:rsidP="007D1791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791">
        <w:rPr>
          <w:rFonts w:ascii="Times New Roman" w:hAnsi="Times New Roman" w:cs="Times New Roman"/>
          <w:b/>
          <w:sz w:val="24"/>
          <w:szCs w:val="24"/>
        </w:rPr>
        <w:t xml:space="preserve"> по уровню долговой устойчивости</w:t>
      </w:r>
      <w:r w:rsidR="006541D9" w:rsidRPr="006541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41D9">
        <w:rPr>
          <w:rFonts w:ascii="Times New Roman" w:hAnsi="Times New Roman" w:cs="Times New Roman"/>
          <w:b/>
          <w:sz w:val="24"/>
          <w:szCs w:val="24"/>
        </w:rPr>
        <w:t>в 2026 году</w:t>
      </w:r>
    </w:p>
    <w:p w:rsidR="007D1791" w:rsidRPr="007D1791" w:rsidRDefault="007D1791" w:rsidP="007D1791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1791" w:rsidRPr="007D1791" w:rsidRDefault="007D1791" w:rsidP="007D17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1791">
        <w:rPr>
          <w:rFonts w:ascii="Times New Roman" w:hAnsi="Times New Roman" w:cs="Times New Roman"/>
          <w:sz w:val="24"/>
          <w:szCs w:val="24"/>
        </w:rPr>
        <w:t xml:space="preserve">В соответствии со статьей 107.1 Бюджетного кодекса Российской Федерации Министерством экономики и финансов Московской области осуществлена оценка долговой устойчивости муниципальных образований Московской области </w:t>
      </w:r>
      <w:r w:rsidR="00E44BA8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E44BA8" w:rsidRPr="00E44BA8">
        <w:rPr>
          <w:rFonts w:ascii="Times New Roman" w:hAnsi="Times New Roman" w:cs="Times New Roman"/>
          <w:sz w:val="24"/>
          <w:szCs w:val="24"/>
        </w:rPr>
        <w:t xml:space="preserve">положений Бюджетного кодекса РФ </w:t>
      </w:r>
      <w:r w:rsidR="00E44BA8">
        <w:rPr>
          <w:rFonts w:ascii="Times New Roman" w:hAnsi="Times New Roman" w:cs="Times New Roman"/>
          <w:sz w:val="24"/>
          <w:szCs w:val="24"/>
        </w:rPr>
        <w:t xml:space="preserve">и </w:t>
      </w:r>
      <w:r w:rsidRPr="007D1791">
        <w:rPr>
          <w:rFonts w:ascii="Times New Roman" w:hAnsi="Times New Roman" w:cs="Times New Roman"/>
          <w:sz w:val="24"/>
          <w:szCs w:val="24"/>
        </w:rPr>
        <w:t>в порядке, установленном постановлением Правительства Московской области от 17.06.2020 №</w:t>
      </w:r>
      <w:r w:rsidR="00E44BA8">
        <w:rPr>
          <w:rFonts w:ascii="Times New Roman" w:hAnsi="Times New Roman" w:cs="Times New Roman"/>
          <w:sz w:val="24"/>
          <w:szCs w:val="24"/>
        </w:rPr>
        <w:t xml:space="preserve"> </w:t>
      </w:r>
      <w:r w:rsidRPr="007D1791">
        <w:rPr>
          <w:rFonts w:ascii="Times New Roman" w:hAnsi="Times New Roman" w:cs="Times New Roman"/>
          <w:sz w:val="24"/>
          <w:szCs w:val="24"/>
        </w:rPr>
        <w:t>342/17 «О порядке проведения оценки долговой устойчивости муниципальных образований Московской области».</w:t>
      </w:r>
    </w:p>
    <w:p w:rsidR="007D1791" w:rsidRDefault="007D1791" w:rsidP="007D179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791">
        <w:rPr>
          <w:rFonts w:ascii="Times New Roman" w:hAnsi="Times New Roman" w:cs="Times New Roman"/>
          <w:sz w:val="24"/>
          <w:szCs w:val="24"/>
        </w:rPr>
        <w:t xml:space="preserve">По результатам проведения оценки </w:t>
      </w:r>
      <w:r w:rsidR="00333663">
        <w:rPr>
          <w:rFonts w:ascii="Times New Roman" w:hAnsi="Times New Roman" w:cs="Times New Roman"/>
          <w:sz w:val="24"/>
          <w:szCs w:val="24"/>
        </w:rPr>
        <w:t>48</w:t>
      </w:r>
      <w:r w:rsidR="00E44BA8" w:rsidRPr="00E44BA8">
        <w:rPr>
          <w:rFonts w:ascii="Times New Roman" w:hAnsi="Times New Roman" w:cs="Times New Roman"/>
          <w:sz w:val="24"/>
          <w:szCs w:val="24"/>
        </w:rPr>
        <w:t xml:space="preserve"> из 56 муниципалитетов региона были отнесены к группе </w:t>
      </w:r>
      <w:r w:rsidR="00E44BA8">
        <w:rPr>
          <w:rFonts w:ascii="Times New Roman" w:hAnsi="Times New Roman" w:cs="Times New Roman"/>
          <w:sz w:val="24"/>
          <w:szCs w:val="24"/>
        </w:rPr>
        <w:t xml:space="preserve">с </w:t>
      </w:r>
      <w:r w:rsidR="00E44BA8" w:rsidRPr="00E44BA8">
        <w:rPr>
          <w:rFonts w:ascii="Times New Roman" w:hAnsi="Times New Roman" w:cs="Times New Roman"/>
          <w:b/>
          <w:sz w:val="24"/>
          <w:szCs w:val="24"/>
        </w:rPr>
        <w:t>высоким уровнем долговой устойчивости</w:t>
      </w:r>
      <w:r w:rsidR="00E44BA8">
        <w:rPr>
          <w:rFonts w:ascii="Times New Roman" w:hAnsi="Times New Roman" w:cs="Times New Roman"/>
          <w:sz w:val="24"/>
          <w:szCs w:val="24"/>
        </w:rPr>
        <w:t xml:space="preserve">, в том числе и </w:t>
      </w:r>
      <w:r w:rsidRPr="007D1791">
        <w:rPr>
          <w:rFonts w:ascii="Times New Roman" w:hAnsi="Times New Roman" w:cs="Times New Roman"/>
          <w:b/>
          <w:sz w:val="24"/>
          <w:szCs w:val="24"/>
        </w:rPr>
        <w:t>городской округ Воскресенск Московской области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D1791" w:rsidRPr="007D1791" w:rsidRDefault="007D1791" w:rsidP="007D17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1791">
        <w:rPr>
          <w:rFonts w:ascii="Times New Roman" w:hAnsi="Times New Roman" w:cs="Times New Roman"/>
          <w:sz w:val="24"/>
          <w:szCs w:val="24"/>
        </w:rPr>
        <w:t>При оценке долговой устойчивости применяются следующие показатели:</w:t>
      </w:r>
    </w:p>
    <w:p w:rsidR="007D1791" w:rsidRPr="007D1791" w:rsidRDefault="007D1791" w:rsidP="007D17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1791">
        <w:rPr>
          <w:rFonts w:ascii="Times New Roman" w:hAnsi="Times New Roman" w:cs="Times New Roman"/>
          <w:sz w:val="24"/>
          <w:szCs w:val="24"/>
        </w:rPr>
        <w:t>объем муниципального долга муниципального образования Московской области к общему объему доходов бюджета муниципального образования без учета безвозмездных поступлений и (или) поступлений налоговых доходов по дополнительным нормативам отчислений от налога на доходы физических лиц;</w:t>
      </w:r>
    </w:p>
    <w:p w:rsidR="007D1791" w:rsidRPr="007D1791" w:rsidRDefault="007D1791" w:rsidP="007D17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1791">
        <w:rPr>
          <w:rFonts w:ascii="Times New Roman" w:hAnsi="Times New Roman" w:cs="Times New Roman"/>
          <w:sz w:val="24"/>
          <w:szCs w:val="24"/>
        </w:rPr>
        <w:t>доля расходов на обслуживание муниципального долга муниципального образования в общем объеме расходов его бюджета, за исключением объема расходов, которые осуществляются за счет субвенций, предоставляемых из бюджетов бюджетной системы РФ;</w:t>
      </w:r>
    </w:p>
    <w:p w:rsidR="007D1791" w:rsidRPr="007D1791" w:rsidRDefault="007D1791" w:rsidP="007D17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1791">
        <w:rPr>
          <w:rFonts w:ascii="Times New Roman" w:hAnsi="Times New Roman" w:cs="Times New Roman"/>
          <w:sz w:val="24"/>
          <w:szCs w:val="24"/>
        </w:rPr>
        <w:t>годовая сумма платежей по погашению и обслуживанию муниципального долга муниципального образования, возникшего по состоянию на 1 января очередного финансового года, без учета платежей, направляемых на досрочное погашение долговых обязательств со сроками погашения после 1 января года, следующего за очередным финансовым годом, к общему объему налоговых и неналоговых доходов бюджета муниципального образования и дотаций из бюджетов бюджетной системы РФ.</w:t>
      </w:r>
    </w:p>
    <w:p w:rsidR="007D1791" w:rsidRDefault="007D1791" w:rsidP="006541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Ознакомиться с </w:t>
      </w:r>
      <w:r w:rsidR="00E44BA8">
        <w:rPr>
          <w:rFonts w:ascii="Times New Roman" w:hAnsi="Times New Roman" w:cs="Times New Roman"/>
          <w:sz w:val="24"/>
          <w:szCs w:val="24"/>
        </w:rPr>
        <w:t>информацией</w:t>
      </w:r>
      <w:r>
        <w:rPr>
          <w:rFonts w:ascii="Times New Roman" w:hAnsi="Times New Roman" w:cs="Times New Roman"/>
          <w:sz w:val="24"/>
          <w:szCs w:val="24"/>
        </w:rPr>
        <w:t xml:space="preserve">, можно на сайте </w:t>
      </w:r>
      <w:r w:rsidRPr="007D1791">
        <w:rPr>
          <w:rFonts w:ascii="Times New Roman" w:hAnsi="Times New Roman" w:cs="Times New Roman"/>
          <w:sz w:val="24"/>
          <w:szCs w:val="24"/>
        </w:rPr>
        <w:t>Министерств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541D9">
        <w:rPr>
          <w:rFonts w:ascii="Times New Roman" w:hAnsi="Times New Roman" w:cs="Times New Roman"/>
          <w:sz w:val="24"/>
          <w:szCs w:val="24"/>
        </w:rPr>
        <w:t xml:space="preserve"> экономики и финансов </w:t>
      </w:r>
      <w:r w:rsidRPr="007D1791">
        <w:rPr>
          <w:rFonts w:ascii="Times New Roman" w:hAnsi="Times New Roman" w:cs="Times New Roman"/>
          <w:sz w:val="24"/>
          <w:szCs w:val="24"/>
        </w:rPr>
        <w:t>Московской области</w:t>
      </w:r>
      <w:r w:rsidR="00E44BA8">
        <w:rPr>
          <w:rFonts w:ascii="Times New Roman" w:hAnsi="Times New Roman" w:cs="Times New Roman"/>
          <w:sz w:val="24"/>
          <w:szCs w:val="24"/>
        </w:rPr>
        <w:t xml:space="preserve"> по ссылке</w:t>
      </w:r>
      <w:r w:rsidR="006541D9" w:rsidRPr="006541D9">
        <w:rPr>
          <w:rFonts w:ascii="Times New Roman" w:hAnsi="Times New Roman" w:cs="Times New Roman"/>
          <w:sz w:val="24"/>
          <w:szCs w:val="24"/>
        </w:rPr>
        <w:t xml:space="preserve"> </w:t>
      </w:r>
      <w:r w:rsidR="006541D9" w:rsidRPr="006541D9">
        <w:rPr>
          <w:rStyle w:val="a3"/>
          <w:rFonts w:ascii="Times New Roman" w:hAnsi="Times New Roman" w:cs="Times New Roman"/>
          <w:sz w:val="24"/>
          <w:szCs w:val="24"/>
        </w:rPr>
        <w:t>https://mef.mosreg.ru/sobytiya/novosti-ministerstva/klassifikaciya-municipalnykh-obrazovanii-moskovskoi-oblasti-po-gruppam-</w:t>
      </w:r>
      <w:r w:rsidR="006541D9">
        <w:rPr>
          <w:rStyle w:val="a3"/>
          <w:rFonts w:ascii="Times New Roman" w:hAnsi="Times New Roman" w:cs="Times New Roman"/>
          <w:sz w:val="24"/>
          <w:szCs w:val="24"/>
          <w:lang w:val="en-US"/>
        </w:rPr>
        <w:t>d</w:t>
      </w:r>
      <w:r w:rsidR="006541D9" w:rsidRPr="006541D9">
        <w:rPr>
          <w:rStyle w:val="a3"/>
          <w:rFonts w:ascii="Times New Roman" w:hAnsi="Times New Roman" w:cs="Times New Roman"/>
          <w:sz w:val="24"/>
          <w:szCs w:val="24"/>
        </w:rPr>
        <w:t>olgovoi-ustoichivosti-v-2026-godu</w:t>
      </w:r>
    </w:p>
    <w:p w:rsidR="007D1791" w:rsidRDefault="007D1791" w:rsidP="007D17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D1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791"/>
    <w:rsid w:val="00207B91"/>
    <w:rsid w:val="00333663"/>
    <w:rsid w:val="006541D9"/>
    <w:rsid w:val="007B3CD1"/>
    <w:rsid w:val="007D1791"/>
    <w:rsid w:val="007E6B18"/>
    <w:rsid w:val="00E4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243F5"/>
  <w15:chartTrackingRefBased/>
  <w15:docId w15:val="{DD9D62DA-3734-4C29-8F0C-3E46365B4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1791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44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4B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Зубцова Евгения Александровна</dc:creator>
  <cp:keywords/>
  <dc:description/>
  <cp:lastModifiedBy>Зубцова Евгения Александровна</cp:lastModifiedBy>
  <cp:revision>4</cp:revision>
  <cp:lastPrinted>2025-10-06T15:04:00Z</cp:lastPrinted>
  <dcterms:created xsi:type="dcterms:W3CDTF">2026-10-13T07:23:00Z</dcterms:created>
  <dcterms:modified xsi:type="dcterms:W3CDTF">2026-10-16T11:37:00Z</dcterms:modified>
</cp:coreProperties>
</file>