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header22.xml" ContentType="application/vnd.openxmlformats-officedocument.wordprocessingml.header+xml"/>
  <Override PartName="/word/header21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header11.xml" ContentType="application/vnd.openxmlformats-officedocument.wordprocessingml.header+xml"/>
  <Override PartName="/word/header9.xml" ContentType="application/vnd.openxmlformats-officedocument.wordprocessingml.header+xml"/>
  <Override PartName="/word/header28.xml" ContentType="application/vnd.openxmlformats-officedocument.wordprocessingml.header+xml"/>
  <Override PartName="/word/header30.xml" ContentType="application/vnd.openxmlformats-officedocument.wordprocessingml.header+xml"/>
  <Override PartName="/word/header29.xml" ContentType="application/vnd.openxmlformats-officedocument.wordprocessingml.header+xml"/>
  <Override PartName="/word/header31.xml" ContentType="application/vnd.openxmlformats-officedocument.wordprocessingml.header+xml"/>
  <Override PartName="/word/header2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header14.xml" ContentType="application/vnd.openxmlformats-officedocument.wordprocessingml.header+xml"/>
  <Override PartName="/word/header3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header27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2263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spacing w:lineRule="auto" w:line="276" w:before="0" w:after="0"/>
              <w:ind w:left="0" w:right="0" w:firstLine="709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76" w:before="0" w:after="0"/>
              <w:ind w:left="35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highlight w:val="white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left="350" w:right="0" w:hanging="0"/>
              <w:jc w:val="left"/>
              <w:rPr/>
            </w:pPr>
            <w:r>
              <w:rPr>
                <w:rStyle w:val="2"/>
                <w:rFonts w:cs="Lucida Sans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left="35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/>
              </w:rPr>
              <w:t>Администрации городского округа Воскресенск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76" w:before="0" w:after="0"/>
              <w:ind w:left="35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FFFFF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FFFFFF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Heading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en-US"/>
        </w:rPr>
        <w:t>I</w:t>
      </w:r>
      <w:r>
        <w:rPr>
          <w:b w:val="false"/>
          <w:bCs w:val="false"/>
          <w:sz w:val="28"/>
          <w:szCs w:val="28"/>
        </w:rPr>
        <w:t>. Общие положения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/>
      </w:pPr>
      <w:bookmarkStart w:id="0" w:name="_Toc125717089"/>
      <w:bookmarkEnd w:id="0"/>
      <w:r>
        <w:rPr>
          <w:rFonts w:eastAsia="MS Gothic" w:cs="Tahoma"/>
          <w:b w:val="false"/>
          <w:bCs w:val="false"/>
          <w:sz w:val="28"/>
          <w:szCs w:val="28"/>
        </w:rPr>
        <w:t xml:space="preserve">1. Предмет регулирования </w:t>
      </w:r>
      <w:r>
        <w:rPr>
          <w:rStyle w:val="2"/>
          <w:rFonts w:eastAsia="MS Gothic" w:cs="Tahoma"/>
          <w:b w:val="false"/>
          <w:bCs w:val="false"/>
          <w:sz w:val="28"/>
          <w:szCs w:val="28"/>
        </w:rPr>
        <w:t>административного регламента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4"/>
          <w:headerReference w:type="first" r:id="rId5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1.1. Настоящий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административный регламент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далее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соответственно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 –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Регламент,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Услуга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)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регулирует отношения, возникающие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связи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en-US" w:bidi="ar-SA"/>
        </w:rPr>
        <w:t>Администрацией городского округа Воскресенск Московской области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(далее –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/>
          <w:b w:val="false"/>
          <w:bCs w:val="false"/>
          <w:sz w:val="28"/>
          <w:szCs w:val="28"/>
        </w:rPr>
        <w:t>).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1.2. 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Перечень принятых сокращений:</w:t>
      </w:r>
    </w:p>
    <w:p>
      <w:pPr>
        <w:sectPr>
          <w:headerReference w:type="default" r:id="rId6"/>
          <w:headerReference w:type="first" r:id="rId7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1.2.1. 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ВИС (ведомственная информационная система) – Единая автоматизированная информационная система оценки качества образования в Московской области.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1.2.2. 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ЕГЭ – Единый государственный экзамен.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1.2.3. 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1.2.4. 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1.2.5. 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МФЦ – многофункциональный центр предоставления государственных и муниципальных услуг в Московской области.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1.2.6. 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Модуль МФЦ ЕИС ОУ – модуль МФЦ Единой информационной системы оказания государственных и муниципальных услуг Московской области.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1.2.7. 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ОГЭ – Основной государственный экзамен.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1.2.8. 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1.2.9. 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Учредитель МФЦ – орган местного самоуправления муниципального образования Московской области, являющийся учредителем МФЦ.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xx" w:bidi="zxx"/>
        </w:rPr>
        <w:t>1.2.10. 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Администрация</w:t>
      </w:r>
      <w:r>
        <w:rPr>
          <w:rStyle w:val="2"/>
          <w:rFonts w:cs="Tahoma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от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Личный кабинет заявителя на ЕПГУ сведения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выполнения запроса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результат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" w:name="_Toc125717090"/>
      <w:bookmarkEnd w:id="1"/>
      <w:r>
        <w:rPr>
          <w:b w:val="false"/>
          <w:bCs w:val="false"/>
          <w:sz w:val="28"/>
          <w:szCs w:val="28"/>
        </w:rPr>
        <w:t>2. Круг заявителей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8"/>
          <w:headerReference w:type="first" r:id="rId9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2.1. Услуга предоставляется физическим лицам – гражданам Российской Федерации, иностранным гражданам, лицам без гражданства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либо их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уполномоченным представителям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обратившимся в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запросом (далее – заявитель).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2.2. Услуга предоставляется категории заявителя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(далее соответственно – вариант, профилирование), 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zxx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также результата, за предоставлением которого обратился заявитель.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</w:r>
    </w:p>
    <w:p>
      <w:pPr>
        <w:pStyle w:val="Heading1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2" w:name="_Toc125717091"/>
      <w:bookmarkEnd w:id="2"/>
      <w:r>
        <w:rPr>
          <w:b w:val="false"/>
          <w:bCs w:val="false"/>
          <w:sz w:val="28"/>
          <w:szCs w:val="28"/>
          <w:lang w:val="en-US"/>
        </w:rPr>
        <w:t>II</w:t>
      </w:r>
      <w:r>
        <w:rPr>
          <w:b w:val="false"/>
          <w:bCs w:val="false"/>
          <w:sz w:val="28"/>
          <w:szCs w:val="28"/>
        </w:rPr>
        <w:t>. Стандарт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3" w:name="_Toc125717092"/>
      <w:bookmarkEnd w:id="3"/>
      <w:r>
        <w:rPr>
          <w:b w:val="false"/>
          <w:bCs w:val="false"/>
          <w:sz w:val="28"/>
          <w:szCs w:val="28"/>
        </w:rPr>
        <w:t>3. Наименование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rFonts w:ascii="Times New Roman" w:hAnsi="Times New Roman" w:eastAsia="MS Gothic" w:cs="Tahoma"/>
          <w:b w:val="false"/>
          <w:b w:val="false"/>
          <w:bCs w:val="false"/>
          <w:sz w:val="28"/>
          <w:szCs w:val="28"/>
        </w:rPr>
      </w:pPr>
      <w:r>
        <w:rPr>
          <w:rFonts w:eastAsia="MS Gothic" w:cs="Tahoma"/>
          <w:b w:val="false"/>
          <w:bCs w:val="false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10"/>
          <w:headerReference w:type="first" r:id="rId11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У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слуги, является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одразделение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– Управление образования.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4" w:name="_Toc125717094"/>
      <w:bookmarkEnd w:id="4"/>
      <w:r>
        <w:rPr>
          <w:b w:val="false"/>
          <w:bCs w:val="false"/>
          <w:sz w:val="28"/>
          <w:szCs w:val="28"/>
        </w:rPr>
        <w:t>5. Результат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5.1. Результатом предоставления Услуги является:</w:t>
      </w:r>
    </w:p>
    <w:p>
      <w:pPr>
        <w:sectPr>
          <w:headerReference w:type="default" r:id="rId12"/>
          <w:headerReference w:type="first" r:id="rId13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5.1.1. 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xx" w:bidi="zxx"/>
        </w:rPr>
        <w:t>Решение о предоставлении Услуги в виде документа «Решение о предоставлении Услуги «Подача заявления на участие в едином государственном экзамене и основном государственном экзамене»», который оформляется в соответствии с Приложением 1 к Регламенту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5.1.2. Решение об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отказе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виде документа, который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оформляется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соответствии с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Приложением </w:t>
      </w:r>
      <w:r>
        <w:rPr>
          <w:rFonts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headerReference w:type="default" r:id="rId14"/>
          <w:headerReference w:type="first" r:id="rId15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Способы получения результата предоставления Услуги определяются для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каждого варианта предоставления Услуги 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приведены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их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описании, которое содержится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effect w:val="none"/>
        </w:rPr>
        <w:t>разделе III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в форме электронного документа в Личный кабинет на РПГУ. Результат предоставления Услуги (независимо от принятого решения) направляется в день его подписания заявителю в Личный кабинет на РПГУ в 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 любом МФЦ в пределах территории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лично в Администрации/Организации в виде распечатанного на 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по электронной почте либо почтовым отправлением в зависимости от способа обращения за предоставлением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 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numPr>
          <w:ilvl w:val="0"/>
          <w:numId w:val="0"/>
        </w:numPr>
        <w:spacing w:lineRule="auto" w:line="276" w:before="0" w:after="0"/>
        <w:ind w:left="720" w:right="0" w:hanging="0"/>
        <w:jc w:val="both"/>
        <w:rPr>
          <w:rFonts w:ascii="Times New Roman" w:hAnsi="Times New Roman"/>
          <w:b w:val="false"/>
          <w:b w:val="false"/>
          <w:bCs w:val="false"/>
          <w:strike/>
          <w:sz w:val="28"/>
          <w:szCs w:val="28"/>
          <w:highlight w:val="magenta"/>
        </w:rPr>
      </w:pPr>
      <w:r>
        <w:rPr>
          <w:rFonts w:ascii="Times New Roman" w:hAnsi="Times New Roman"/>
          <w:b w:val="false"/>
          <w:bCs w:val="false"/>
          <w:strike/>
          <w:sz w:val="28"/>
          <w:szCs w:val="28"/>
          <w:highlight w:val="magenta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5" w:name="_Toc125717095"/>
      <w:bookmarkEnd w:id="5"/>
      <w:r>
        <w:rPr>
          <w:b w:val="false"/>
          <w:bCs w:val="false"/>
          <w:sz w:val="28"/>
          <w:szCs w:val="28"/>
        </w:rPr>
        <w:t>6. Срок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6.1. Срок предоставления Услуги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аксимальный срок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предоставления Услуги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определя</w:t>
      </w:r>
      <w:r>
        <w:rPr>
          <w:rFonts w:ascii="Times New Roman" w:hAnsi="Times New Roman"/>
          <w:b w:val="false"/>
          <w:bCs w:val="false"/>
          <w:sz w:val="28"/>
          <w:szCs w:val="28"/>
        </w:rPr>
        <w:t>ю</w:t>
      </w:r>
      <w:r>
        <w:rPr>
          <w:rFonts w:ascii="Times New Roman" w:hAnsi="Times New Roman"/>
          <w:b w:val="false"/>
          <w:bCs w:val="false"/>
          <w:sz w:val="28"/>
          <w:szCs w:val="28"/>
        </w:rPr>
        <w:t>тся для каждого варианта и прив</w:t>
      </w:r>
      <w:r>
        <w:rPr>
          <w:rFonts w:ascii="Times New Roman" w:hAnsi="Times New Roman"/>
          <w:b w:val="false"/>
          <w:bCs w:val="false"/>
          <w:sz w:val="28"/>
          <w:szCs w:val="28"/>
        </w:rPr>
        <w:t>одятся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их описании, которое содержится в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effect w:val="none"/>
        </w:rPr>
        <w:t>разделе III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6" w:name="_Toc125717096"/>
      <w:bookmarkEnd w:id="6"/>
      <w:r>
        <w:rPr>
          <w:b w:val="false"/>
          <w:bCs w:val="false"/>
          <w:sz w:val="28"/>
          <w:szCs w:val="28"/>
        </w:rPr>
        <w:t>7. Правовые основания для</w:t>
      </w:r>
      <w:r>
        <w:rPr>
          <w:rStyle w:val="2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b w:val="false"/>
          <w:bCs w:val="false"/>
          <w:sz w:val="28"/>
          <w:szCs w:val="28"/>
        </w:rPr>
        <w:t>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16"/>
          <w:headerReference w:type="first" r:id="rId17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7.1. Перечень нормативных правовых актов Российской Федерации, нормативных правовых актов Московской области,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муниципальных правовых актов,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регулирующих предоставление Услуги, информация о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действий (бездействия) </w:t>
      </w:r>
      <w:r>
        <w:rPr>
          <w:rStyle w:val="2"/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МФЦ, а также их должностных лиц, работников  размещены на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Style w:val="2"/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https://vos-mo.ru/, 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также на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муниципальных правовых актов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дополнительно приведен в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Приложении 3 к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Регламенту.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7" w:name="_Toc125717097"/>
      <w:bookmarkEnd w:id="7"/>
      <w:r>
        <w:rPr>
          <w:b w:val="false"/>
          <w:bCs w:val="false"/>
          <w:sz w:val="28"/>
          <w:szCs w:val="28"/>
        </w:rPr>
        <w:t>8. Исчерпывающий перечень документов, необходимых для 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Исчерпывающий перечень документов, необходимых в соответствии 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законодательными и иными нормативными правовыми актами Российской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Федерации, нормативными правовыми актами Московской области для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xx" w:bidi="zxx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 xml:space="preserve">приводятся в их описании, которое содержится в разделе III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zxx" w:eastAsia="zxx" w:bidi="zxx"/>
        </w:rPr>
        <w:t>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8" w:name="_Toc125717098"/>
      <w:bookmarkEnd w:id="8"/>
      <w:r>
        <w:rPr>
          <w:b w:val="false"/>
          <w:bCs w:val="false"/>
          <w:sz w:val="28"/>
          <w:szCs w:val="28"/>
        </w:rPr>
        <w:t>9. Исчерпывающий перечень оснований для отказа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 приеме документов, необходимых для 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18"/>
          <w:headerReference w:type="first" r:id="rId19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9.2. Решение об отказе в приеме документов, необходимых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для предоставления Услуги, оформляется в соответствии с Приложение</w:t>
      </w:r>
      <w:r>
        <w:rPr>
          <w:rFonts w:ascii="Times New Roman" w:hAnsi="Times New Roman"/>
          <w:b w:val="false"/>
          <w:bCs w:val="false"/>
          <w:sz w:val="28"/>
          <w:szCs w:val="28"/>
        </w:rPr>
        <w:t>м </w:t>
      </w:r>
      <w:r>
        <w:rPr>
          <w:rFonts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к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III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headerReference w:type="default" r:id="rId20"/>
          <w:headerReference w:type="first" r:id="rId21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 предоставлением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9" w:name="_Toc125717099_Копия_1"/>
      <w:bookmarkEnd w:id="9"/>
      <w:r>
        <w:rPr>
          <w:b w:val="false"/>
          <w:bCs w:val="false"/>
          <w:sz w:val="28"/>
          <w:szCs w:val="28"/>
        </w:rPr>
        <w:t>10. Исчерпывающий перечень оснований для приостановления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предоставления Услуги или отказа в предоставлении Услуги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22"/>
          <w:headerReference w:type="first" r:id="rId23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10.1. Основания для приостановления предоставления Услуги отсутствуют.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10.2. 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rStyle w:val="Style12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определяется для каждого варианта и приводится в их описании, </w:t>
        <w:br/>
        <w:t>которое содержится в разделе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I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effect w:val="none"/>
        </w:rPr>
        <w:t>II 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effect w:val="none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или обратившись 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принимается решение об отказе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 предоставлении Услуги. Факт отказа заявителя от предоставления 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за предоставлением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 Заявитель вправе повторно обратиться 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с запросом после устранения оснований</w:t>
      </w:r>
      <w:r>
        <w:rPr>
          <w:rFonts w:ascii="Times New Roman" w:hAnsi="Times New Roman"/>
          <w:b w:val="false"/>
          <w:bCs w:val="false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для отказа в предоставлении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0" w:name="_Toc125717100"/>
      <w:bookmarkEnd w:id="10"/>
      <w:r>
        <w:rPr>
          <w:b w:val="false"/>
          <w:bCs w:val="false"/>
          <w:sz w:val="28"/>
          <w:szCs w:val="28"/>
        </w:rPr>
        <w:t>11.</w:t>
      </w:r>
      <w:r>
        <w:rPr>
          <w:b w:val="false"/>
          <w:bCs w:val="false"/>
          <w:sz w:val="28"/>
          <w:szCs w:val="28"/>
          <w:lang w:val="ru-RU"/>
        </w:rPr>
        <w:t> </w:t>
      </w:r>
      <w:r>
        <w:rPr>
          <w:b w:val="false"/>
          <w:bCs w:val="false"/>
          <w:sz w:val="28"/>
          <w:szCs w:val="28"/>
        </w:rPr>
        <w:t>Размер платы, взимаемой с заявителя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 предоставлении Услуги, и способы ее взимания</w:t>
      </w:r>
    </w:p>
    <w:p>
      <w:pPr>
        <w:pStyle w:val="TextBody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24"/>
          <w:headerReference w:type="first" r:id="rId25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11.1. 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Услуга предоставляется бесплатно.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1" w:name="_Toc125717101"/>
      <w:bookmarkEnd w:id="11"/>
      <w:r>
        <w:rPr>
          <w:b w:val="false"/>
          <w:bCs w:val="false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2" w:name="_Toc125717102"/>
      <w:bookmarkEnd w:id="12"/>
      <w:r>
        <w:rPr>
          <w:b w:val="false"/>
          <w:bCs w:val="false"/>
          <w:sz w:val="28"/>
          <w:szCs w:val="28"/>
        </w:rPr>
        <w:t>13. Срок регистрации запроса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13.1. Срок 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 случае,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если он подан: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.1.1.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.1.2.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лично в Администрацию/Организацию – в день его подачи, после 16:00 – на следующий рабочий день.</w:t>
      </w:r>
    </w:p>
    <w:p>
      <w:pPr>
        <w:pStyle w:val="TextBody"/>
        <w:spacing w:lineRule="auto" w:line="276" w:before="0" w:after="0"/>
        <w:ind w:left="0"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3" w:name="_Toc125717103"/>
      <w:bookmarkEnd w:id="13"/>
      <w:r>
        <w:rPr>
          <w:b w:val="false"/>
          <w:bCs w:val="false"/>
          <w:sz w:val="28"/>
          <w:szCs w:val="28"/>
        </w:rPr>
        <w:t>14. Требования к помещениям, в которых предоставляются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сайте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,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>РПГУ.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4" w:name="_Toc125717104"/>
      <w:bookmarkEnd w:id="14"/>
      <w:r>
        <w:rPr>
          <w:b w:val="false"/>
          <w:bCs w:val="false"/>
          <w:sz w:val="28"/>
          <w:szCs w:val="28"/>
        </w:rPr>
        <w:t>15. Показатели качества и доступности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before="0" w:after="0"/>
        <w:ind w:left="0" w:right="0" w:firstLine="709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15.1. Показателями качества и доступности Услуги,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перечень которых размещен на официальном сайте </w:t>
      </w:r>
      <w:r>
        <w:rPr>
          <w:rStyle w:val="2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 xml:space="preserve">, а также на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>РПГУ,</w:t>
      </w:r>
      <w:r>
        <w:rPr>
          <w:rStyle w:val="Style12"/>
          <w:rFonts w:ascii="Times New Roman" w:hAnsi="Times New Roman"/>
          <w:b w:val="false"/>
          <w:bCs w:val="false"/>
          <w:color w:val="00B050"/>
          <w:sz w:val="28"/>
          <w:szCs w:val="28"/>
        </w:rPr>
        <w:t xml:space="preserve"> 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являются: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>
      <w:pPr>
        <w:pStyle w:val="TextBody"/>
        <w:spacing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15.1.4. Предоставление Услуги в соответствии с вариантом.</w:t>
      </w:r>
    </w:p>
    <w:p>
      <w:pPr>
        <w:pStyle w:val="TextBody"/>
        <w:spacing w:before="0" w:after="0"/>
        <w:ind w:left="0" w:right="0" w:firstLine="709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26"/>
          <w:headerReference w:type="first" r:id="rId27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16.1. Услуги, которые являются необходимыми и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обязательными для предоставления Услуги, отсутствуют.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16.2. Информационные системы, используемые для предоставления Услуги: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16.2.1. ВИС;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16.2.2. РПГУ.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16.3. Особенности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16.3.1. Предоставление бесплатного доступа к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подачи запросов, документов, необходимых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получения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получение результата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выбору заявителя независимо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его места жительства или места пребывания (для физических лиц).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16.3.2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Предоставление Услуги в МФЦ осуществляется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соответствии Федеральным законом </w:t>
      </w:r>
      <w:r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27.07.2010 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210-ФЗ «Об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организации предоставления государственных и муниципальных услуг»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(далее – Федеральный закон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№ 210-ФЗ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 постановлением Правительства Российской Федерации № 1376.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16.3.3. 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Информирование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консультирование заявителей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порядке предоставления Услуги, ходе рассмотрения запросов,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иным вопросам, связанным с предоставлением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Услуги,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 осуществляются бесплатно.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16.3.4. 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Перечень МФЦ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 размещен на РПГУ.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16.3.5. 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 МФЦ исключается</w:t>
      </w:r>
      <w:r>
        <w:rPr>
          <w:rFonts w:ascii="Times New Roman" w:hAnsi="Times New Roman"/>
          <w:b w:val="false"/>
          <w:bCs w:val="false"/>
          <w:position w:val="9"/>
          <w:sz w:val="2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взаимодействие заявителя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должностными лицами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16.3.6.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 предоставлении доступа к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 работникам МФЦ запрещается требовать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3 статьи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16 Федерального закона №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210-ФЗ.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 Особенности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карточке Услуги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приложением электронных образов документов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(или) указанием сведений из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документов, необходимых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16.4.2. Информирование заявителей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сервиса РПГУ «Узнать статус заявления», информирование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консультирование заявителей так же осуществляется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бесплатному единому номеру телефона Электронной приёмной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 +7 (800) 550-50-30.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16.4.3. Требования к форматам запросов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иных документов, представляемых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форме электронных документов, необходимых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для предоставления государственных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 муниципальных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услуг на территории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области, утверждены постановлением Правительства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предоставления государственных и муниципальных услуг на территории Московской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области»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6" w:name="_Toc125717106"/>
      <w:bookmarkEnd w:id="16"/>
      <w:r>
        <w:rPr>
          <w:b w:val="false"/>
          <w:bCs w:val="false"/>
          <w:sz w:val="28"/>
          <w:szCs w:val="28"/>
          <w:lang w:val="en-US"/>
        </w:rPr>
        <w:t>III</w:t>
      </w:r>
      <w:r>
        <w:rPr>
          <w:b w:val="false"/>
          <w:bCs w:val="false"/>
          <w:sz w:val="28"/>
          <w:szCs w:val="28"/>
        </w:rPr>
        <w:t xml:space="preserve">. Состав, последовательность </w:t>
        <w:br/>
        <w:t>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сроки выполнения административных процедур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17.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Варианты предоставления Услуги</w:t>
      </w:r>
    </w:p>
    <w:p>
      <w:pPr>
        <w:pStyle w:val="Heading2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17.1. Перечень вариантов:</w:t>
      </w:r>
    </w:p>
    <w:p>
      <w:pPr>
        <w:sectPr>
          <w:headerReference w:type="default" r:id="rId28"/>
          <w:headerReference w:type="first" r:id="rId29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1.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tabs>
          <w:tab w:val="clear" w:pos="709"/>
          <w:tab w:val="left" w:pos="645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17.1.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ариант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2.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>
      <w:pPr>
        <w:pStyle w:val="TextBody"/>
        <w:tabs>
          <w:tab w:val="clear" w:pos="709"/>
          <w:tab w:val="left" w:pos="64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CC33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аттестацию), включая их уполномоченных представителей.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17.2. Порядок исправления д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опущенных опечаток 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ошибок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выданных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результате предоставления 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документах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17.2.1. Заявитель при обнаружении допущенных опечаток и ошибок в выданных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результате предоставления Услуги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документах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обращается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посредством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личного обращения в Администрацию/Организацию, электронной почты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с заявлением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необходимости исправления опечаток и ошибок, составленным в свободной форме,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котором содержится указание на их описание.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Администрация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получении указанного заявления регистрирует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срок, не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позднее следующего рабочего дня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дня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поступления,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рассматривает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вопрос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документы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результат предоставления Услуги (в случае, если запрос направлялся в Администрацию/Организацию лично, в Администрацию/МКУ лично) 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личного обращения в Администрацию/Организацию,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направляет (выдает) заявителю мотивированное уведомление об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удовлетворении данного заявления посредство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личного обращения в Администрацию/Организацию, электронной почты (в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зависимости от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способа обращения) 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срок, не превышающий 5 рабочих дней со дня регистрации такого заявления.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17.2.2.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/>
        </w:rPr>
        <w:t xml:space="preserve">уведомление об их исправлении (в случае, если запрос направлялся посредством РПГУ) либо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результат предоставления Услуги (в случае, если запрос направлялся в Администрацию/Организацию лично, в Администрацию/МКУ лично)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при личном обращении в Администрацию/Организацию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в срок, не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ревышающий 5 рабочих дней со дня обнаружения таких опечаток и ошибок.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17.3. 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ыдача дубликата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документа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, выданного по результатам предоставления Услуги, не предусмотрена.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7" w:name="_Toc125717108"/>
      <w:bookmarkEnd w:id="17"/>
      <w:r>
        <w:rPr>
          <w:b w:val="false"/>
          <w:bCs w:val="false"/>
          <w:sz w:val="28"/>
          <w:szCs w:val="28"/>
        </w:rPr>
        <w:t>18. Описание административной процедуры профилирования заявителя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18.1. Вариант определяется путем профилирования заявителя в соответствии с Приложением 5 к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18.2. Профилирование заявителя осуществляется посредством РПГУ, опроса в Администрации/Организации (в зависимости от способов подачи запроса, установленных Регламентом).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Регламентом</w:t>
      </w:r>
      <w:r>
        <w:rPr>
          <w:rFonts w:ascii="Times New Roman" w:hAnsi="Times New Roman"/>
          <w:b w:val="false"/>
          <w:bCs w:val="false"/>
          <w:sz w:val="28"/>
          <w:szCs w:val="28"/>
        </w:rPr>
        <w:t>, каждая из которых соответствует одному варианту.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MS Gothic" w:cs="Tahoma"/>
          <w:b w:val="false"/>
          <w:bCs w:val="false"/>
          <w:sz w:val="28"/>
          <w:szCs w:val="28"/>
        </w:rPr>
        <w:t>19.</w:t>
      </w:r>
      <w:r>
        <w:rPr>
          <w:rFonts w:eastAsia="MS Gothic" w:cs="Tahoma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eastAsia="MS Gothic" w:cs="Tahoma"/>
          <w:b w:val="false"/>
          <w:bCs w:val="false"/>
          <w:sz w:val="28"/>
          <w:szCs w:val="28"/>
        </w:rPr>
        <w:t>Описание вариантов</w:t>
      </w:r>
    </w:p>
    <w:p>
      <w:pPr>
        <w:pStyle w:val="TextBody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headerReference w:type="default" r:id="rId30"/>
          <w:headerReference w:type="first" r:id="rId31"/>
          <w:type w:val="continuous"/>
          <w:pgSz w:w="11906" w:h="16838"/>
          <w:pgMar w:left="1134" w:right="850" w:header="1134" w:top="1739" w:footer="0" w:bottom="1134" w:gutter="0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19.1. 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1,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18" w:name="__DdeLink__6048_2857491986"/>
      <w:bookmarkEnd w:id="18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5 рабочих дней со дня регистрации запроса в Администрации/Организации.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 в Администрацию/Организацию.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Периоды обращения за предоставлением Услуги: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 подаче запроса в целях участия в ЕГЭ до 1 февраля (включительно);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 подаче Запроса в целях участия в ОГЭ до 1 марта (включительно).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 форме, приведенной в Приложении 6 к 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TableContents"/>
        <w:suppressLineNumbers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посредством РПГУ заполняется его интерактивная форма;</w:t>
      </w:r>
    </w:p>
    <w:p>
      <w:pPr>
        <w:pStyle w:val="TableContents"/>
        <w:suppressLineNumbers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лично в Администрацию/Организацию он должен быть подписан собственноручной подписью заявителя или представителя заявителя, уполномоченного на подписание документов.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лично в Администрацию/Организацию предоставляется оригинал документа, подтверждающего полномочия представителя заявителя,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Справка из профессиональной образовательной организации, подтверждающая освоение или завершение освоения образовательных программ среднего общего образования в текущем учебном году (в случае обращения с запросом на предоставление Услуги обучающихся профессиональных образовательных организаций).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Справка из иностранной образовательной организации, подтверждающая освоение или завершение освоения образовательных программ среднего общего образования в текущем учебном году (для обучающихся иностранных образовательных организаций, обратившихся с запросом на предоставление Услуги).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Заверенный в порядке, установленном статьей 81 Основ законодательства Российской Федерации о нотариате (утв. ВС РФ 11 февраля 1993 г. № 4462⁠-⁠1), перевод на русский язык документа иностранного государства об образовании и приложения к нему (если последнее предусмотрено законодательством государства, в котором выдан такой документ) (в случае обращения с запросом на предоставление Услуги выпускников прошлых лет, получивших среднее общее образование в иностранных образовательных организациях).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Документ об образовании (в случае обращения с запросом на предоставление Услуги выпускников прошлых лет, получивших среднее общее образование в образовательных организациях Российской Федерации).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При подаче запроса: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запрос подан за пределами периодов, указанных в пунктах 9.1.2. и 9.2.2. Регламента.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 инициативе заявителя.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РПГУ,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Прием и предварительная проверка запроса и документов,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Запрос оформляется в соответствии с Приложением 6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К запросу прилагаются документы, указанные в пункте 19.1.3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Заявителем по собственной инициативе могут быть представлены документы, указанные в пункте 19.1.4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Основания для отказа в приеме документов, необходимых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для предоставления Услуги, указаны в пункте 19.1.5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Запрос регистрируется в сроки, указанные в подразделе 13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Запрос может быть подан заявителем (представитель заявителя) следующими способами: посредством РПГУ, в Администрацию/Организацию лично, по 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подаче запроса в Администрацию/Организацию лично, по электронной почте, почтовым отправлением должностное лицо, работник Администрации/Организации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Должностное лицо, работник Администрации/Организации проверяют запрос на предмет наличия оснований для отказа в приеме документов, необходимых для 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наличии таких оснований должностное лицо, работник Администрации/Организации, формирует решение об отказе в приеме документов, необходимых для предоставления Услуги, по форме согласно Приложению 4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 не позднее первого рабочего дня, следующего за 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Ведомстве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Услуга предусматривает возможность подачи запроса заявителем независимо от места его жительства или места пребывания.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 2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Основания для отказа в предоставлении Услуги указаны в пункте 19.1.7.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Должностное лицо, работник Администрации/Организации на основании собранного комплекта документов, необходимых для предоставления Услуги,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2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2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Уполномоченное должностное лицо Администрации/Организации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работнику Администрации/Организации для выдачи (направления) результата предоставления Услуги заявителю.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Решение о предоставлении (об отказе в предоставлении) Услуги принимается в срок 4 (Четыре) рабочих дня с даты получения Администрации/Организации всех сведений, необходимых для принятия соответствующего решения.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19.1.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РПГУ, Организация, Модуль МФЦ ЕИС ОУ, Администрация, МФЦ,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Должностное лицо, работник Администрации/Организации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 Личный кабинет на РПГУ.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от места его жительства или места пребывания. 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В Администрации/Организации: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Администрации/Организации,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Результат предоставления Услуги направляется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Должностное лицо, работник Администрации/Организации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Должностное лицо, работник Администрации/Организации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Администрации/Организации).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19.2. 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lang w:val="ru-RU"/>
        </w:rPr>
        <w:t>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варианта 2,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bookmarkStart w:id="20" w:name="__DdeLink__6048_28574919861"/>
      <w:bookmarkEnd w:id="20"/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указанного в подпункте 17.1.2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17.1 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Регламента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Результатом предоставления Услуги является: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/>
          <w:b w:val="false"/>
          <w:bCs w:val="false"/>
          <w:sz w:val="28"/>
          <w:szCs w:val="28"/>
        </w:rPr>
        <w:t>1.1. Решение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1.2. Решение об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отказе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предоставлении Услуги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виде документа, который оформляется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соответствии 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Приложением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2 к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Регламенту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.2. Срок предоставления Услуги составляет 5 рабочих дней со дня регистрации запроса в Администрации/Организации.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 том числе в случае, если запрос подан заявителем</w:t>
      </w:r>
      <w:bookmarkStart w:id="21" w:name="_anchor_96_Копия_11"/>
      <w:bookmarkEnd w:id="21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РПГУ, личного обращения в Администрацию/Организацию.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Периоды обращения за предоставлением Услуги: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 подаче запроса в целях участия в ЕГЭ до 1 февраля (включительно);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 подаче Запроса в целях участия в ОГЭ до 1 марта (включительно).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</w:rPr>
        <w:t>1. 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Запрос по форме, приведенной в Приложении 6 к Регламенту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TableContents"/>
        <w:suppressLineNumbers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посредством РПГУ заполняется его интерактивная форма;</w:t>
      </w:r>
    </w:p>
    <w:p>
      <w:pPr>
        <w:pStyle w:val="TableContents"/>
        <w:suppressLineNumbers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лично в Администрацию/Организацию он должен быть подписан собственноручной подписью заявителя или представителя заявителя, уполномоченного на подписание документов.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Документами, подтверждающими полномочия представителя заявителя,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доверенность;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2)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 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лично в Администрацию/Организацию предоставляется оригинал документа, подтверждающего полномочия представителя заявителя,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Исчерпывающий перечень документов, необходимых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с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предоставления Услуги, которые заявитель вправе представить по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собственной инициативе, так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как они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подлежат представлению в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 w:eastAsia="zxx" w:bidi="zxx"/>
        </w:rPr>
        <w:t> 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рамках межведомственного информационного взаимодействия</w:t>
      </w:r>
      <w:r>
        <w:rPr>
          <w:rStyle w:val="Style12"/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подаче запроса: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посредством РПГУ предоставляется электронный образ документа (или электронный документ);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)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лично в Администрацию/Организацию предоставляется оригинал документа для сканирования образа документа.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Исчерпывающий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обращение за предоставлением иной услуги;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заявителем представлен неполный комплект документов, необходимых для предоставления Услуги;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.4.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сведениями, указанными в запросе и текстовыми, графическими материалами, представленными в составе одного запроса;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.5.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.6.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.7.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.8.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.10.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.11.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.12.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запрос подан за пределами периодов, указанных в пунктах 9.1.2. и 9.2.2. Регламента.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сновани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>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приостановления предоставления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Услуги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отсутству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Исчерпывающий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отказа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Услуги: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.1.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.2.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>.3.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отзыв запроса по инициативе заявителя.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Перечень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административных процедур (действий) предоставления Услуги: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прием запроса и документов и (или) информации, необходимых для предоставления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предоставление результата предоставления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административных процедур (действий) предоставления Услуги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данным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вариантом: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Прием запроса и документов и (или) информации, необходимых для предоставления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РПГУ,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1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Прием и предварительная проверка запроса и документов,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Запрос оформляется в соответствии с Приложением 6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К запросу прилагаются документы, указанные в пункте 19.2.3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Заявителем по собственной инициативе могут быть представлены документы, указанные в пункте 19.2.4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Основания для отказа в приеме документов, необходимых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для предоставления Услуги, указаны в пункте 19.2.5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Запрос регистрируется в сроки, указанные в подразделе 13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Запрос может быть подан заявителем (представитель заявителя) следующими способами: посредством РПГУ, в Администрацию/Организацию лично, по электронной почте, почтовым отправлением.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подаче запроса в Администрацию/Организацию лично, по электронной почте, почтовым отправлением должностное лицо, работник Администрации/Организации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Должностное лицо, работник Администрации/Организации проверяют запрос на предмет наличия оснований для отказа в приеме документов, необходимых для 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 наличии таких оснований должностное лицо, работник Администрации/Организации, формирует решение об отказе в приеме документов, необходимых для предоставления Услуги, по форме согласно Приложению 4 к Регламенту.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 не позднее первого рабочего дня, следующего за днем поступления запроса, направляется заявителю в Личный кабинет на РПГУ, по электронной почте или почтовым отправлением, выдается заявителю (представителю заявителя) лично в Ведомстве в срок не позднее 30 минут с момента получения от него документов.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Услуга предусматривает возможность подачи запроса заявителем независимо от места его жительства или места пребывания.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Принятие решения о предоставлении (об отказе в предоставлении)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 2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Основания для отказа в предоставлении Услуги указаны в пункте 19.2.7. Регламента.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Должностное лицо, работник Администрации/Организации на основании собранного комплекта документов, необходимых для предоставления Услуги,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2 к Регламенту.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Рассмотрение проекта решения о предоставлении (об отказе в предоставлении) Услуги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2 рабочих дня.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Уполномоченное должностное лицо Администрации/Организации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работнику Администрации/Организации для выдачи (направления) результата предоставления Услуги заявителю.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Решение о предоставлении (об отказе в предоставлении) Услуги принимается в срок 4 (Четыре) рабочих дня с даты получения Администрации/Организации всех сведений, необходимых для принятия соответствующего решения.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19.2.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3. 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Предоставление результата предоставления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1)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РПГУ, Организация, Модуль МФЦ ЕИС ОУ, Администрация, МФЦ, ВИС.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Должностное лицо, работник Администрации/Организации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 Личный кабинет на РПГУ.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Услуга предусматривает возможность получения результата предоставления Услуги заявителем независимо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от места его жительства или места пребывания. 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Место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Администрация, ВИС, Организация.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Срок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</w:rPr>
        <w:t>тот же рабочий день.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В Администрации/Организации: заявитель (представитель заявителя) уведомляется лично или по электронной почте о готовности к выдаче результата предоставления Услуги в Администрации/Организации, о направлении результата Услуги почтовым отправлением или по электронной почте.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Результат предоставления Услуги направляется заявителю в день его подписания. 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Должностное лицо, работник Администрации/Организации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Должностное лицо, работник Администрации/Организации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Администрации/Организации).</w:t>
      </w:r>
    </w:p>
    <w:p>
      <w:pPr>
        <w:pStyle w:val="TableContents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22" w:name="Par372"/>
      <w:bookmarkStart w:id="23" w:name="_Toc125717110"/>
      <w:bookmarkEnd w:id="22"/>
      <w:bookmarkEnd w:id="23"/>
      <w:r>
        <w:rPr>
          <w:b w:val="false"/>
          <w:bCs w:val="false"/>
          <w:sz w:val="28"/>
          <w:szCs w:val="28"/>
          <w:lang w:val="en-US"/>
        </w:rPr>
        <w:t>IV</w:t>
      </w:r>
      <w:r>
        <w:rPr>
          <w:b w:val="false"/>
          <w:bCs w:val="false"/>
          <w:sz w:val="28"/>
          <w:szCs w:val="28"/>
        </w:rPr>
        <w:t xml:space="preserve">. Формы контроля за исполнением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 w:eastAsia="MS Gothic" w:cs="Tahoma"/>
          <w:b w:val="false"/>
          <w:b w:val="false"/>
          <w:bCs w:val="false"/>
          <w:sz w:val="28"/>
          <w:szCs w:val="28"/>
        </w:rPr>
      </w:pPr>
      <w:bookmarkStart w:id="24" w:name="_anchor_96"/>
      <w:bookmarkStart w:id="25" w:name="_Toc125717111"/>
      <w:bookmarkEnd w:id="24"/>
      <w:bookmarkEnd w:id="25"/>
      <w:r>
        <w:rPr>
          <w:rFonts w:eastAsia="MS Gothic" w:cs="Tahoma"/>
          <w:b w:val="false"/>
          <w:bCs w:val="false"/>
          <w:sz w:val="28"/>
          <w:szCs w:val="28"/>
        </w:rPr>
        <w:t>20. Порядок осуществления текущего контроля за соблюдением</w:t>
      </w:r>
    </w:p>
    <w:p>
      <w:pPr>
        <w:pStyle w:val="Heading2"/>
        <w:spacing w:lineRule="auto" w:line="276" w:before="0" w:after="0"/>
        <w:ind w:left="0" w:right="0" w:firstLine="709"/>
        <w:jc w:val="center"/>
        <w:rPr/>
      </w:pPr>
      <w:r>
        <w:rPr>
          <w:rFonts w:eastAsia="MS Gothic" w:cs="Tahoma"/>
          <w:b w:val="false"/>
          <w:bCs w:val="false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"/>
          <w:rFonts w:eastAsia="MS Gothic" w:cs="Tahoma"/>
          <w:b w:val="false"/>
          <w:bCs w:val="false"/>
          <w:sz w:val="28"/>
          <w:szCs w:val="28"/>
        </w:rPr>
        <w:t>Администрации</w:t>
      </w:r>
      <w:r>
        <w:rPr>
          <w:rFonts w:eastAsia="MS Gothic" w:cs="Tahoma"/>
          <w:b w:val="false"/>
          <w:bCs w:val="false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Style w:val="Style12"/>
          <w:rFonts w:eastAsia="MS Gothic" w:cs="Tahoma"/>
          <w:b w:val="false"/>
          <w:bCs w:val="false"/>
          <w:sz w:val="28"/>
          <w:szCs w:val="28"/>
        </w:rPr>
        <w:t> </w:t>
      </w:r>
      <w:r>
        <w:rPr>
          <w:rFonts w:eastAsia="MS Gothic" w:cs="Tahoma"/>
          <w:b w:val="false"/>
          <w:bCs w:val="false"/>
          <w:sz w:val="28"/>
          <w:szCs w:val="28"/>
        </w:rPr>
        <w:t>области, устанавливающих требования к предоставлению Услуги, а также принятием ими решений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положений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 иных нормативных правовых актов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Федерации, нормативных правовых актов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области, устанавливающих требования к предоставлению Услуги, а также принятием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ими решений осуществляется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20.2. Требованиями к порядку и формам текущего контроля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за предоставлением Услуги являются: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20.2.1. Независимость.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20.2.2. Тщательность.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20.3. Независимость текущего контроля заключается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том, что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должностное лицо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уполномоченное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осуществление, не находится в служебной зависимости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должностного лица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участвующего в предоставлении Услуги,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том числе не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имеет близкого родства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свойства (родители, супруги, дети, братья, сестры,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также братья, сестры, родители, дети супругов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супруги детей)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ним.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20.4. Должностные лица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осуществляющие текущий контроль за предоставлением Услуги, обязаны принимать меры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предотвращению конфликта интересов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20.5. Тщательность осуществления текущего контроля за предоставлением Услуги состоит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исполнении уполномоченными должностными лицами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обязанностей, предусмотренных настоящим подразделом.</w:t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b w:val="false"/>
          <w:b w:val="false"/>
          <w:bCs w:val="false"/>
          <w:sz w:val="28"/>
          <w:szCs w:val="28"/>
        </w:rPr>
      </w:pPr>
      <w:bookmarkStart w:id="26" w:name="_Toc125717112"/>
      <w:bookmarkEnd w:id="26"/>
      <w:r>
        <w:rPr>
          <w:b w:val="false"/>
          <w:bCs w:val="false"/>
          <w:sz w:val="28"/>
          <w:szCs w:val="28"/>
        </w:rPr>
        <w:t>21. Порядок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периодичность осуществления плановых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внеплановых проверок полноты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качества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предоставления Услуги, в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том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числе порядок и формы контроля за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полнотой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качеством предоставления Услуги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21.1. Порядок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периодичность осуществления плановых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 внеплановых проверок полноты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качества предоставления Услуги,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числе порядок и формы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полнотой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21.2. При выявлении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Федерации, включая положения 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принимаются меры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устранению таких нарушений в 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 законодательством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/>
      </w:pPr>
      <w:bookmarkStart w:id="27" w:name="_Toc125717113"/>
      <w:bookmarkEnd w:id="27"/>
      <w:r>
        <w:rPr>
          <w:rFonts w:eastAsia="MS Gothic" w:cs="Tahoma"/>
          <w:b w:val="false"/>
          <w:bCs w:val="false"/>
          <w:sz w:val="28"/>
          <w:szCs w:val="28"/>
        </w:rPr>
        <w:t xml:space="preserve">22. Ответственность должностных лиц </w:t>
      </w:r>
      <w:r>
        <w:rPr>
          <w:rStyle w:val="2"/>
          <w:rFonts w:eastAsia="MS Gothic" w:cs="Tahoma"/>
          <w:b w:val="false"/>
          <w:bCs w:val="false"/>
          <w:sz w:val="28"/>
          <w:szCs w:val="28"/>
        </w:rPr>
        <w:t>Администрации</w:t>
      </w:r>
      <w:r>
        <w:rPr>
          <w:rFonts w:eastAsia="MS Gothic" w:cs="Tahoma"/>
          <w:b w:val="false"/>
          <w:bCs w:val="false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22.1. Должностным лицом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непосредственно предоставляющего Услугу.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и фактов нарушения прав и законных интересов заявителей, должностные лица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несут ответственность в соответствии с законодательством Российской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Федерации.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keepNext w:val="true"/>
        <w:spacing w:lineRule="auto" w:line="276" w:before="0" w:after="0"/>
        <w:ind w:left="0" w:right="0" w:firstLine="709"/>
        <w:jc w:val="center"/>
        <w:rPr>
          <w:b w:val="false"/>
          <w:b w:val="false"/>
          <w:bCs w:val="false"/>
          <w:sz w:val="28"/>
          <w:szCs w:val="28"/>
        </w:rPr>
      </w:pPr>
      <w:bookmarkStart w:id="28" w:name="_Toc125717114"/>
      <w:bookmarkEnd w:id="28"/>
      <w:r>
        <w:rPr>
          <w:b w:val="false"/>
          <w:bCs w:val="false"/>
          <w:sz w:val="28"/>
          <w:szCs w:val="28"/>
        </w:rPr>
        <w:t>23. Положения, характеризующие требования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к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порядку и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формам контроля за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предоставлением Услуги,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том числе со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стороны граждан, их объединений и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организаций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23.1. Контроль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предоставлением Услуги осуществляется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порядке и формах, предусмотренными подразделами 20-22 Регламента.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23.2. Контроль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связи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области от 30.10.2018 № 10-121/РВ «Об утверждении Положения об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осуществлении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порядком предоставления государственных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муниципальных услуг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территории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области».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23.3. Граждане, 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объединения и организации для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осуществления контроля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предоставлением Услуги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целью соблюдения порядка ее предоставления имеют право направлять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Министерство государственного управления, информационных технологий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связи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области обращения о нарушениях должностными лицами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порядка предоставления Услуги, повлекших ее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непредставление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предоставление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нарушением срока, установленного Регламентом.</w:t>
      </w: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, МФЦ, Учредителю МФЦ индивидуальные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действия (бездействие) должностных лиц </w:t>
      </w:r>
      <w:r>
        <w:rPr>
          <w:rStyle w:val="2"/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, работников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МФЦ и принятые ими решения, связанные с предоставлением Услуги.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zxx" w:eastAsia="zxx" w:bidi="zxx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xx" w:bidi="zxx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 xml:space="preserve"> а также МФЦ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  <w:lang w:val="zxx" w:eastAsia="zxx" w:bidi="zxx"/>
        </w:rPr>
        <w:t>процессе получения Услуги.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Heading1"/>
        <w:spacing w:lineRule="auto" w:line="276" w:before="0" w:after="0"/>
        <w:ind w:left="0" w:right="0" w:firstLine="709"/>
        <w:jc w:val="center"/>
        <w:rPr/>
      </w:pPr>
      <w:bookmarkStart w:id="29" w:name="_Toc125717115"/>
      <w:bookmarkEnd w:id="29"/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b w:val="false"/>
          <w:bCs w:val="false"/>
          <w:sz w:val="28"/>
          <w:szCs w:val="28"/>
        </w:rPr>
        <w:t>. Досудебный (внесудебный) порядок обжалования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решений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 xml:space="preserve">действий </w:t>
      </w:r>
      <w:r>
        <w:rPr>
          <w:rFonts w:eastAsia="MS Gothic" w:cs="Tahoma"/>
          <w:b w:val="false"/>
          <w:bCs w:val="false"/>
          <w:sz w:val="28"/>
          <w:szCs w:val="28"/>
        </w:rPr>
        <w:t xml:space="preserve">(бездействия) </w:t>
      </w:r>
      <w:r>
        <w:rPr>
          <w:rStyle w:val="2"/>
          <w:rFonts w:eastAsia="MS Gothic" w:cs="Tahoma"/>
          <w:b w:val="false"/>
          <w:bCs w:val="false"/>
          <w:sz w:val="28"/>
          <w:szCs w:val="28"/>
        </w:rPr>
        <w:t>Администрации</w:t>
      </w:r>
      <w:r>
        <w:rPr>
          <w:rFonts w:eastAsia="MS Gothic" w:cs="Tahoma"/>
          <w:b w:val="false"/>
          <w:bCs w:val="false"/>
          <w:sz w:val="28"/>
          <w:szCs w:val="28"/>
        </w:rPr>
        <w:t>, МФЦ, а также их должностных лиц, работников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30" w:name="_Toc125717116"/>
      <w:bookmarkEnd w:id="30"/>
      <w:r>
        <w:rPr>
          <w:b w:val="false"/>
          <w:bCs w:val="false"/>
          <w:sz w:val="28"/>
          <w:szCs w:val="28"/>
        </w:rPr>
        <w:t xml:space="preserve">24. Способы информирования заявителей </w:t>
        <w:br/>
        <w:t>о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порядке досудебного (внесудебного) обжалования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24.1. Информирование заявителей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порядке досудебного (внесудебного) обжалования решений и действий (бездействия)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МФЦ,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также их должностных лиц, работников осуществляется посредством размещения информации на стендах в местах предоставления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>У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слуг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официальных сайтах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МФЦ, Учредител</w:t>
      </w:r>
      <w:r>
        <w:rPr>
          <w:rFonts w:ascii="Times New Roman" w:hAnsi="Times New Roman"/>
          <w:b w:val="false"/>
          <w:bCs w:val="false"/>
          <w:sz w:val="28"/>
          <w:szCs w:val="28"/>
        </w:rPr>
        <w:t>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МФЦ, РПГУ,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консультирования заявителей,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числе по телефону, электронной почте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личном приеме.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Heading2"/>
        <w:spacing w:lineRule="auto" w:line="276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31" w:name="_anchor_96"/>
      <w:bookmarkStart w:id="32" w:name="_Toc125717117"/>
      <w:bookmarkEnd w:id="31"/>
      <w:bookmarkEnd w:id="32"/>
      <w:r>
        <w:rPr>
          <w:b w:val="false"/>
          <w:bCs w:val="false"/>
          <w:sz w:val="28"/>
          <w:szCs w:val="28"/>
        </w:rPr>
        <w:t>25. Формы и</w:t>
      </w:r>
      <w:r>
        <w:rPr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b w:val="false"/>
          <w:bCs w:val="false"/>
          <w:sz w:val="28"/>
          <w:szCs w:val="28"/>
        </w:rPr>
        <w:t>способы подачи заявителями жалобы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25.1. Досудебное (внесудебное) обжалование решений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МФЦ,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должностных лиц, работников осуществляется с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соблюдением требований, установленных Федеральным законом № 210-ФЗ,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порядке, установленном постановлением Правительства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 от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08.08.2013 № 601/33 «Об утверждении Положения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особенностях подачи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рассмотрения жалоб на решения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области, а также многофункциональных центров предоставления государственных и муниципальных услуг 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работников».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25.2. Жалоба подается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письменной форме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бумажном носителе (далее – 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письменной форме)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Учредителю МФЦ.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25.3. Прием жалоб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письменной форме осуществляется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 (в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месте, где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заявитель подавал запрос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получение Услуги, нарушение порядка которой обжалуется, либо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месте, где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заявителем получен результат предоставления указанной Услуги), Учредителем МФЦ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(в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месте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фактического нахождения),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 числе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личном приеме.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Жалоба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 письменной форме может быть также направлена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почте.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 жалоба может быть подана заявителем посредством: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25.4.1. Официального сайта Правительства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Московской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области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 сети Интернет.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25.4.2. Официального сайта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Учредителя МФЦ в сети Интернет.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25.4.3. ЕПГУ, РПГУ,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исключением жалоб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решения и действия (бездействие) МФЦ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работников.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предоставлении услуг,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исключением жалоб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решения и действия (бездействие) МФЦ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их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работников.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25.5. Жалоба, поступившая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Администрацию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Учредителю МФЦ подлежит рассмотрению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течение 15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ятнадцати) рабочих дней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дня ее регистрации, если более короткие сроки рассмотрения жалобы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 установлены уполномоченным на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ее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рассмотрение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Учредителем МФЦ.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случае обжалования отказа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Администрации, должностного лица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МФЦ, его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работника,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приеме документов у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заявителя либо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исправлении допущенных опечаток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ошибок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яти) рабочих дней со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дня ее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регистрации.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25.6.1. Жалоба удовлетворяется,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том числе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форме отмены принятого решения, исправления допущенных опечаток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предусмотрено нормативными правовыми актами Российской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Федерации, нормативными правовыми актами Московской области.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25.6.2. В удовлетворении жалобы отказывается.</w:t>
      </w:r>
    </w:p>
    <w:p>
      <w:pPr>
        <w:pStyle w:val="TextBody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"/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Администрация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МФЦ, Учредитель МФЦ принимает исчерпывающие меры по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устранению выявленных нарушений,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в том числе по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выдаче заявителю результата Услуги, не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позднее 5 (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п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яти) рабочих дней со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дня принятия решения, если иное не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eastAsia="ar-SA"/>
        </w:rPr>
        <w:t>установлено 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header="1134" w:top="1739" w:footer="0" w:bottom="1134" w:gutter="0"/>
          <w:formProt w:val="false"/>
          <w:textDirection w:val="lrTb"/>
          <w:docGrid w:type="default" w:linePitch="312" w:charSpace="4294961151"/>
        </w:sectPr>
      </w:pPr>
    </w:p>
    <w:p>
      <w:pPr>
        <w:pStyle w:val="TextBody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25.8. Не позднее дня, следующего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днем принятия решения, указанного в пункте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25.6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zxx" w:bidi="zxx"/>
        </w:rPr>
        <w:t>Регламента</w:t>
      </w:r>
      <w:r>
        <w:rPr>
          <w:rFonts w:ascii="Times New Roman" w:hAnsi="Times New Roman"/>
          <w:b w:val="false"/>
          <w:bCs w:val="false"/>
          <w:sz w:val="28"/>
          <w:szCs w:val="28"/>
        </w:rPr>
        <w:t>, заявителю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письменной форме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желанию заявителя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электронной форме направляется мотивированный ответ о результатах рассмотрения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жалобы.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случае признания жалобы подлежащей удовлетворению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ответе заявителю дается информация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действиях, осуществляемых </w:t>
      </w:r>
      <w:r>
        <w:rPr>
          <w:rStyle w:val="2"/>
          <w:b w:val="false"/>
          <w:bCs w:val="false"/>
          <w:i w:val="false"/>
          <w:iCs w:val="false"/>
          <w:sz w:val="28"/>
          <w:szCs w:val="28"/>
          <w:lang w:val="ru-RU" w:eastAsia="en-US" w:bidi="ar-SA"/>
        </w:rPr>
        <w:t>Администрацией</w:t>
      </w:r>
      <w:r>
        <w:rPr>
          <w:rFonts w:ascii="Times New Roman" w:hAnsi="Times New Roman"/>
          <w:b w:val="false"/>
          <w:bCs w:val="false"/>
          <w:sz w:val="28"/>
          <w:szCs w:val="28"/>
        </w:rPr>
        <w:t>,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целях незамедлительного устранения выявленных нарушений при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оказании Услуги, 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также приносятся извинения за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доставленные неудобства 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указывается информация 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дальнейших действиях, которые необходимо совершить заявителю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целях получения Услуги.</w:t>
      </w:r>
    </w:p>
    <w:p>
      <w:pPr>
        <w:pStyle w:val="TextBody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25.9.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случае установления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ходе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преступления должностное лицо, работник </w:t>
      </w:r>
      <w:r>
        <w:rPr>
          <w:rFonts w:ascii="Times New Roman" w:hAnsi="Times New Roman"/>
          <w:b w:val="false"/>
          <w:bCs w:val="false"/>
          <w:sz w:val="28"/>
          <w:szCs w:val="28"/>
        </w:rPr>
        <w:t>Администрации</w:t>
      </w:r>
      <w:r>
        <w:rPr>
          <w:rFonts w:ascii="Times New Roman" w:hAnsi="Times New Roman"/>
          <w:b w:val="false"/>
          <w:bCs w:val="false"/>
          <w:sz w:val="28"/>
          <w:szCs w:val="28"/>
        </w:rPr>
        <w:t>, наделенные полномочиями по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ascii="Times New Roman" w:hAnsi="Times New Roman"/>
          <w:b w:val="false"/>
          <w:bCs w:val="false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b w:val="false"/>
          <w:bCs w:val="false"/>
          <w:sz w:val="28"/>
          <w:szCs w:val="28"/>
        </w:rPr>
        <w:t>органы прокуратуры.</w:t>
      </w:r>
    </w:p>
    <w:p>
      <w:pPr>
        <w:pStyle w:val="TextBody"/>
        <w:bidi w:val="0"/>
        <w:spacing w:lineRule="auto" w:line="276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случае признания жалобы не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подлежащей удовлетворению в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ответе Заявителю даются аргументированные разъяснения о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причинах принятого решения, а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также информация о</w:t>
      </w:r>
      <w:r>
        <w:rPr>
          <w:rFonts w:ascii="Times New Roman" w:hAnsi="Times New Roman"/>
          <w:sz w:val="28"/>
          <w:szCs w:val="28"/>
          <w:lang w:val="en-US" w:eastAsia="zxx" w:bidi="zxx"/>
        </w:rPr>
        <w:t> </w:t>
      </w:r>
      <w:r>
        <w:rPr>
          <w:rFonts w:ascii="Times New Roman" w:hAnsi="Times New Roman"/>
          <w:sz w:val="28"/>
          <w:szCs w:val="28"/>
        </w:rPr>
        <w:t>порядке обжалования принятого решения.</w:t>
      </w:r>
    </w:p>
    <w:sectPr>
      <w:headerReference w:type="default" r:id="rId32"/>
      <w:headerReference w:type="first" r:id="rId33"/>
      <w:type w:val="continuous"/>
      <w:pgSz w:w="11906" w:h="16838"/>
      <w:pgMar w:left="1134" w:right="850" w:header="1134" w:top="1739" w:footer="0" w:bottom="1134" w:gutter="0"/>
      <w:pgNumType w:fmt="decimal"/>
      <w:formProt w:val="false"/>
      <w:titlePg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imes New Roman">
    <w:altName w:val="serif"/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32</w:t>
    </w:r>
    <w:r>
      <w:rPr>
        <w:sz w:val="28"/>
        <w:szCs w:val="28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DefaultParagraphFont">
    <w:name w:val="Default Paragraph Font"/>
    <w:qFormat/>
    <w:rPr/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22">
    <w:name w:val="Рег. Заголовок 2-го уровня регламента Знак"/>
    <w:basedOn w:val="DefaultParagraphFont"/>
    <w:qFormat/>
    <w:rPr>
      <w:rFonts w:ascii="Times New Roman" w:hAnsi="Times New Roman" w:eastAsia="Calibri"/>
      <w:b/>
      <w:bCs/>
      <w:sz w:val="24"/>
      <w:szCs w:val="24"/>
    </w:rPr>
  </w:style>
  <w:style w:type="character" w:styleId="Style9">
    <w:name w:val="Без интервала Знак,Приложение АР Знак"/>
    <w:basedOn w:val="DefaultParagraphFont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1">
    <w:name w:val="АР Прил1 Знак"/>
    <w:basedOn w:val="Style9"/>
    <w:qFormat/>
    <w:rPr>
      <w:rFonts w:ascii="Times New Roman" w:hAnsi="Times New Roman"/>
      <w:b w:val="false"/>
      <w:bCs/>
      <w:iCs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/>
      <w:color w:val="2F5496"/>
      <w:sz w:val="32"/>
      <w:szCs w:val="32"/>
    </w:rPr>
  </w:style>
  <w:style w:type="character" w:styleId="Style10">
    <w:name w:val="Основной текст Знак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1">
    <w:name w:val="Текст примечания Знак"/>
    <w:basedOn w:val="DefaultParagraphFont"/>
    <w:qFormat/>
    <w:rPr>
      <w:rFonts w:cs="Mangal"/>
      <w:sz w:val="18"/>
      <w:szCs w:val="18"/>
    </w:rPr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rmal1">
    <w:name w:val="LO-Normal3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6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14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3">
    <w:name w:val="АР Прил 2"/>
    <w:basedOn w:val="Style14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4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,Приложение АР"/>
    <w:basedOn w:val="Heading1"/>
    <w:next w:val="24"/>
    <w:qFormat/>
    <w:pPr>
      <w:keepNext w:val="true"/>
      <w:spacing w:lineRule="auto" w:line="240" w:before="240" w:after="240"/>
      <w:jc w:val="right"/>
      <w:outlineLvl w:val="0"/>
    </w:pPr>
    <w:rPr>
      <w:b/>
      <w:bCs/>
      <w:iCs/>
      <w:sz w:val="24"/>
    </w:rPr>
  </w:style>
  <w:style w:type="paragraph" w:styleId="12">
    <w:name w:val="АР Прил1"/>
    <w:basedOn w:val="NoSpacing"/>
    <w:qFormat/>
    <w:pPr>
      <w:keepNext w:val="true"/>
      <w:spacing w:lineRule="auto" w:line="240" w:before="240" w:after="0"/>
      <w:ind w:left="0" w:right="0" w:firstLine="4820"/>
      <w:outlineLvl w:val="0"/>
    </w:pPr>
    <w:rPr>
      <w:bCs/>
      <w:iCs/>
      <w:sz w:val="24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eaderLeft">
    <w:name w:val="Header Left"/>
    <w:basedOn w:val="Header"/>
    <w:qFormat/>
    <w:pPr/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LONormal0">
    <w:name w:val="LO-Normal0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LONormal1">
    <w:name w:val="LO-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Style15">
    <w:name w:val="Обычный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header" Target="header26.xml"/><Relationship Id="rId28" Type="http://schemas.openxmlformats.org/officeDocument/2006/relationships/header" Target="header27.xml"/><Relationship Id="rId29" Type="http://schemas.openxmlformats.org/officeDocument/2006/relationships/header" Target="header28.xml"/><Relationship Id="rId30" Type="http://schemas.openxmlformats.org/officeDocument/2006/relationships/header" Target="header29.xml"/><Relationship Id="rId31" Type="http://schemas.openxmlformats.org/officeDocument/2006/relationships/header" Target="header30.xml"/><Relationship Id="rId32" Type="http://schemas.openxmlformats.org/officeDocument/2006/relationships/header" Target="header31.xml"/><Relationship Id="rId33" Type="http://schemas.openxmlformats.org/officeDocument/2006/relationships/header" Target="header32.xm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51504</TotalTime>
  <Application>LibreOffice/6.4.7.2$Linux_X86_64 LibreOffice_project/40$Build-2</Application>
  <Pages>30</Pages>
  <Words>6436</Words>
  <Characters>52545</Characters>
  <CharactersWithSpaces>58712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2024-12-24T16:45:39Z</dcterms:modified>
  <cp:revision>1632</cp:revision>
  <dc:subject/>
  <dc:title/>
</cp:coreProperties>
</file>