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B57D9E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B57D9E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B57D9E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B57D9E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B57D9E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A6F7C89" w14:textId="77777777" w:rsidR="00D00042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</w:t>
      </w:r>
    </w:p>
    <w:p w14:paraId="08378C8C" w14:textId="30EC7241" w:rsidR="001E04BE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03.05.2023 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99F1C48" w14:textId="77777777" w:rsidR="00D00042" w:rsidRDefault="00E601C6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b/>
          <w:sz w:val="24"/>
          <w:szCs w:val="24"/>
        </w:rPr>
        <w:t>, от 20.06.2025 № 1572</w:t>
      </w:r>
      <w:r w:rsidR="00D00042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559994F9" w:rsidR="008932E1" w:rsidRPr="007C4E0F" w:rsidRDefault="00D00042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25.07.2025 № 1940</w:t>
      </w:r>
      <w:r w:rsidR="001C33A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681408">
        <w:rPr>
          <w:rFonts w:ascii="Times New Roman" w:hAnsi="Times New Roman" w:cs="Times New Roman"/>
          <w:b/>
          <w:sz w:val="24"/>
          <w:szCs w:val="24"/>
        </w:rPr>
        <w:t>18.08.2025 № 2170</w:t>
      </w:r>
      <w:r w:rsidR="003320E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7D3C48">
        <w:rPr>
          <w:rFonts w:ascii="Times New Roman" w:hAnsi="Times New Roman" w:cs="Times New Roman"/>
          <w:b/>
          <w:sz w:val="24"/>
          <w:szCs w:val="24"/>
        </w:rPr>
        <w:t>25.08.2025 № 2251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3EDCBE01" w:rsidR="008932E1" w:rsidRDefault="008932E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муниципальной программы</w:t>
      </w:r>
    </w:p>
    <w:p w14:paraId="3440783B" w14:textId="77777777" w:rsidR="00E30631" w:rsidRPr="007C4E0F" w:rsidRDefault="00E3063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33C24ACB" w:rsidR="008932E1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sz w:val="24"/>
          <w:szCs w:val="24"/>
        </w:rPr>
        <w:t>, от 20.06.2025 № 1572</w:t>
      </w:r>
      <w:r w:rsidR="00821621">
        <w:rPr>
          <w:rFonts w:ascii="Times New Roman" w:hAnsi="Times New Roman" w:cs="Times New Roman"/>
          <w:sz w:val="24"/>
          <w:szCs w:val="24"/>
        </w:rPr>
        <w:t>, от 25.07.2025 № 1940</w:t>
      </w:r>
      <w:r w:rsidR="001C33A1">
        <w:rPr>
          <w:rFonts w:ascii="Times New Roman" w:hAnsi="Times New Roman" w:cs="Times New Roman"/>
          <w:sz w:val="24"/>
          <w:szCs w:val="24"/>
        </w:rPr>
        <w:t>, от</w:t>
      </w:r>
      <w:r w:rsidR="00681408">
        <w:rPr>
          <w:rFonts w:ascii="Times New Roman" w:hAnsi="Times New Roman" w:cs="Times New Roman"/>
          <w:sz w:val="24"/>
          <w:szCs w:val="24"/>
        </w:rPr>
        <w:t xml:space="preserve"> 18.08.2025 № 2170</w:t>
      </w:r>
      <w:r w:rsidR="003320E1">
        <w:rPr>
          <w:rFonts w:ascii="Times New Roman" w:hAnsi="Times New Roman" w:cs="Times New Roman"/>
          <w:sz w:val="24"/>
          <w:szCs w:val="24"/>
        </w:rPr>
        <w:t xml:space="preserve">, от </w:t>
      </w:r>
      <w:r w:rsidR="007D3C48">
        <w:rPr>
          <w:rFonts w:ascii="Times New Roman" w:hAnsi="Times New Roman" w:cs="Times New Roman"/>
          <w:sz w:val="24"/>
          <w:szCs w:val="24"/>
        </w:rPr>
        <w:t>25.08.2021 № 2251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AF9B8E0" w14:textId="77777777" w:rsidR="00CF2002" w:rsidRDefault="00CF2002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002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292EB7CA" w14:textId="77777777" w:rsidR="00821621" w:rsidRDefault="00821621" w:rsidP="004F2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приложению 1 к настоящему постановлению;</w:t>
      </w:r>
    </w:p>
    <w:p w14:paraId="13CD17DE" w14:textId="20D07CCE" w:rsidR="00FF55DA" w:rsidRDefault="00FF55DA" w:rsidP="004F2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Строк</w:t>
      </w:r>
      <w:r w:rsidR="003320E1">
        <w:rPr>
          <w:rFonts w:ascii="Times New Roman" w:hAnsi="Times New Roman" w:cs="Times New Roman"/>
          <w:sz w:val="24"/>
          <w:szCs w:val="24"/>
        </w:rPr>
        <w:t>и 6, 27</w:t>
      </w:r>
      <w:r>
        <w:rPr>
          <w:rFonts w:ascii="Times New Roman" w:hAnsi="Times New Roman" w:cs="Times New Roman"/>
          <w:sz w:val="24"/>
          <w:szCs w:val="24"/>
        </w:rPr>
        <w:t xml:space="preserve"> таблицы раздела</w:t>
      </w:r>
      <w:r w:rsidR="00681408">
        <w:rPr>
          <w:rFonts w:ascii="Times New Roman" w:hAnsi="Times New Roman" w:cs="Times New Roman"/>
          <w:sz w:val="24"/>
          <w:szCs w:val="24"/>
        </w:rPr>
        <w:t xml:space="preserve"> 8 «</w:t>
      </w:r>
      <w:r w:rsidR="00681408" w:rsidRPr="00681408"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1408" w:rsidRPr="00681408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«Развитие инженерной </w:t>
      </w:r>
      <w:proofErr w:type="gramStart"/>
      <w:r w:rsidR="00681408" w:rsidRPr="00681408">
        <w:rPr>
          <w:rFonts w:ascii="Times New Roman" w:hAnsi="Times New Roman" w:cs="Times New Roman"/>
          <w:sz w:val="24"/>
          <w:szCs w:val="24"/>
        </w:rPr>
        <w:t xml:space="preserve">инфраструктуры, </w:t>
      </w:r>
      <w:r w:rsidR="006814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814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681408" w:rsidRPr="0068140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81408" w:rsidRPr="00681408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="006814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845813B" w14:textId="75213E52" w:rsidR="00681408" w:rsidRDefault="00681408" w:rsidP="0068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375"/>
        <w:gridCol w:w="436"/>
        <w:gridCol w:w="436"/>
        <w:gridCol w:w="5027"/>
        <w:gridCol w:w="518"/>
        <w:gridCol w:w="2912"/>
      </w:tblGrid>
      <w:tr w:rsidR="003320E1" w:rsidRPr="00B005B3" w14:paraId="0D8AAE2F" w14:textId="77777777" w:rsidTr="003320E1">
        <w:tc>
          <w:tcPr>
            <w:tcW w:w="187" w:type="pct"/>
            <w:vMerge w:val="restart"/>
            <w:shd w:val="clear" w:color="auto" w:fill="auto"/>
          </w:tcPr>
          <w:p w14:paraId="64C09E3B" w14:textId="36DCC2FC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8" w:type="pct"/>
            <w:vMerge w:val="restart"/>
            <w:shd w:val="clear" w:color="auto" w:fill="auto"/>
          </w:tcPr>
          <w:p w14:paraId="4C83365E" w14:textId="4E31052E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60C9946E" w14:textId="49A08210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30502976" w14:textId="2DAA7D2D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492" w:type="pct"/>
            <w:shd w:val="clear" w:color="auto" w:fill="auto"/>
          </w:tcPr>
          <w:p w14:paraId="0E53641E" w14:textId="0090E744" w:rsidR="003320E1" w:rsidRPr="00B005B3" w:rsidRDefault="003320E1" w:rsidP="003320E1">
            <w:pPr>
              <w:rPr>
                <w:rFonts w:ascii="Times New Roman" w:hAnsi="Times New Roman" w:cs="Times New Roman"/>
                <w:lang w:bidi="ru-RU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278" w:type="pct"/>
            <w:shd w:val="clear" w:color="auto" w:fill="auto"/>
          </w:tcPr>
          <w:p w14:paraId="30349AFB" w14:textId="5204CCDB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457" w:type="pct"/>
            <w:shd w:val="clear" w:color="auto" w:fill="auto"/>
          </w:tcPr>
          <w:p w14:paraId="6D2A5EFB" w14:textId="1D33CD65" w:rsidR="003320E1" w:rsidRPr="00B005B3" w:rsidRDefault="003320E1" w:rsidP="003320E1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3320E1" w:rsidRPr="00B005B3" w14:paraId="02E424E8" w14:textId="77777777" w:rsidTr="003320E1">
        <w:tc>
          <w:tcPr>
            <w:tcW w:w="187" w:type="pct"/>
            <w:vMerge/>
            <w:shd w:val="clear" w:color="auto" w:fill="auto"/>
          </w:tcPr>
          <w:p w14:paraId="1C49033D" w14:textId="77777777" w:rsidR="003320E1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vMerge/>
            <w:shd w:val="clear" w:color="auto" w:fill="auto"/>
          </w:tcPr>
          <w:p w14:paraId="380DFD8C" w14:textId="77777777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0BC4BB28" w14:textId="77777777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154C9219" w14:textId="77777777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14:paraId="358D9523" w14:textId="675B66D8" w:rsidR="003320E1" w:rsidRPr="00DB470B" w:rsidRDefault="003320E1" w:rsidP="0033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Осуществлено техно</w:t>
            </w:r>
            <w:r w:rsidRPr="005763C5">
              <w:rPr>
                <w:rFonts w:ascii="Times New Roman" w:hAnsi="Times New Roman" w:cs="Times New Roman"/>
                <w:color w:val="000000"/>
              </w:rPr>
              <w:t xml:space="preserve">логических присоединений </w:t>
            </w:r>
            <w:proofErr w:type="spellStart"/>
            <w:r w:rsidRPr="005763C5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 w:rsidRPr="005763C5">
              <w:rPr>
                <w:rFonts w:ascii="Times New Roman" w:hAnsi="Times New Roman" w:cs="Times New Roman"/>
                <w:color w:val="000000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</w:rPr>
              <w:t>ойств к электрическим сетям</w:t>
            </w:r>
          </w:p>
        </w:tc>
        <w:tc>
          <w:tcPr>
            <w:tcW w:w="278" w:type="pct"/>
            <w:shd w:val="clear" w:color="auto" w:fill="auto"/>
          </w:tcPr>
          <w:p w14:paraId="139F2135" w14:textId="38854D6D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457" w:type="pct"/>
            <w:shd w:val="clear" w:color="auto" w:fill="auto"/>
          </w:tcPr>
          <w:p w14:paraId="5AC9984A" w14:textId="6CF82A15" w:rsidR="003320E1" w:rsidRPr="00B005B3" w:rsidRDefault="003320E1" w:rsidP="003320E1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3320E1" w:rsidRPr="00B005B3" w14:paraId="2DA0D354" w14:textId="77777777" w:rsidTr="003320E1">
        <w:tc>
          <w:tcPr>
            <w:tcW w:w="187" w:type="pct"/>
            <w:vMerge w:val="restart"/>
            <w:shd w:val="clear" w:color="auto" w:fill="auto"/>
          </w:tcPr>
          <w:p w14:paraId="27CC83B1" w14:textId="2A751EFD" w:rsidR="003320E1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58" w:type="pct"/>
            <w:vMerge w:val="restart"/>
            <w:shd w:val="clear" w:color="auto" w:fill="auto"/>
          </w:tcPr>
          <w:p w14:paraId="6BE4F005" w14:textId="6A32A58D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8D8DE09" w14:textId="340603AA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2CAE09A" w14:textId="65C76ABF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2" w:type="pct"/>
            <w:shd w:val="clear" w:color="auto" w:fill="auto"/>
          </w:tcPr>
          <w:p w14:paraId="7C174BE8" w14:textId="2E5700FF" w:rsidR="003320E1" w:rsidRPr="00FF55DA" w:rsidRDefault="003320E1" w:rsidP="003320E1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278" w:type="pct"/>
            <w:shd w:val="clear" w:color="auto" w:fill="auto"/>
          </w:tcPr>
          <w:p w14:paraId="24C80CED" w14:textId="5ACE07C8" w:rsidR="003320E1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457" w:type="pct"/>
            <w:shd w:val="clear" w:color="auto" w:fill="auto"/>
          </w:tcPr>
          <w:p w14:paraId="29A4AD80" w14:textId="2D0D78FF" w:rsidR="003320E1" w:rsidRPr="00B005B3" w:rsidRDefault="003320E1" w:rsidP="003320E1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3320E1" w:rsidRPr="00B005B3" w14:paraId="54C8FCCD" w14:textId="77777777" w:rsidTr="003320E1">
        <w:tc>
          <w:tcPr>
            <w:tcW w:w="187" w:type="pct"/>
            <w:vMerge/>
            <w:shd w:val="clear" w:color="auto" w:fill="auto"/>
          </w:tcPr>
          <w:p w14:paraId="72BD07F1" w14:textId="77777777" w:rsidR="003320E1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" w:type="pct"/>
            <w:vMerge/>
            <w:shd w:val="clear" w:color="auto" w:fill="auto"/>
          </w:tcPr>
          <w:p w14:paraId="58E6A741" w14:textId="77777777" w:rsidR="003320E1" w:rsidRPr="00B005B3" w:rsidRDefault="003320E1" w:rsidP="00332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3AB4873" w14:textId="77777777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D072377" w14:textId="77777777" w:rsidR="003320E1" w:rsidRPr="00B005B3" w:rsidRDefault="003320E1" w:rsidP="00332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pct"/>
            <w:shd w:val="clear" w:color="auto" w:fill="auto"/>
          </w:tcPr>
          <w:p w14:paraId="15E87535" w14:textId="78E79358" w:rsidR="003320E1" w:rsidRPr="00FF55DA" w:rsidRDefault="003320E1" w:rsidP="003320E1">
            <w:pPr>
              <w:rPr>
                <w:rFonts w:ascii="Times New Roman" w:hAnsi="Times New Roman" w:cs="Times New Roman"/>
              </w:rPr>
            </w:pPr>
            <w:r w:rsidRPr="002C494F">
              <w:rPr>
                <w:rFonts w:ascii="Times New Roman" w:hAnsi="Times New Roman" w:cs="Times New Roman"/>
              </w:rPr>
              <w:t>Количество инженерных систем муниципальных учреждений, на которых проведены работы по переводу на закрытую систему теплоснабжения</w:t>
            </w:r>
          </w:p>
        </w:tc>
        <w:tc>
          <w:tcPr>
            <w:tcW w:w="278" w:type="pct"/>
            <w:shd w:val="clear" w:color="auto" w:fill="auto"/>
          </w:tcPr>
          <w:p w14:paraId="11E5382A" w14:textId="670C8676" w:rsidR="003320E1" w:rsidRDefault="003320E1" w:rsidP="003320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457" w:type="pct"/>
            <w:shd w:val="clear" w:color="auto" w:fill="auto"/>
          </w:tcPr>
          <w:p w14:paraId="21A868CB" w14:textId="668F417E" w:rsidR="003320E1" w:rsidRPr="00B005B3" w:rsidRDefault="003320E1" w:rsidP="003320E1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6F7C62EE" w14:textId="33976E33" w:rsidR="00FF55DA" w:rsidRDefault="00681408" w:rsidP="00FF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»;</w:t>
      </w:r>
    </w:p>
    <w:p w14:paraId="33DD78EF" w14:textId="2CDE2BA0" w:rsidR="004F27D2" w:rsidRDefault="004F27D2" w:rsidP="004F27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2E26">
        <w:rPr>
          <w:rFonts w:ascii="Times New Roman" w:hAnsi="Times New Roman" w:cs="Times New Roman"/>
          <w:sz w:val="24"/>
          <w:szCs w:val="24"/>
        </w:rPr>
        <w:t>1.</w:t>
      </w:r>
      <w:r w:rsidR="00681408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C33A1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27D2">
        <w:rPr>
          <w:rFonts w:ascii="Times New Roman" w:hAnsi="Times New Roman" w:cs="Times New Roman"/>
          <w:sz w:val="24"/>
          <w:szCs w:val="24"/>
        </w:rPr>
        <w:t>Перечень мероприятий подпрограммы I «Чистая вода»</w:t>
      </w:r>
      <w:r>
        <w:rPr>
          <w:rFonts w:ascii="Times New Roman" w:hAnsi="Times New Roman" w:cs="Times New Roman"/>
          <w:sz w:val="24"/>
          <w:szCs w:val="24"/>
        </w:rPr>
        <w:t xml:space="preserve"> раздела 9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F27D2">
        <w:rPr>
          <w:rFonts w:ascii="Times New Roman" w:hAnsi="Times New Roman" w:cs="Times New Roman"/>
          <w:sz w:val="24"/>
          <w:szCs w:val="24"/>
        </w:rPr>
        <w:t>Подпрограмма I «Чистая вода»</w:t>
      </w:r>
      <w:r w:rsidRPr="004F27D2">
        <w:t xml:space="preserve"> </w:t>
      </w:r>
      <w:r w:rsidRPr="004F27D2">
        <w:rPr>
          <w:rFonts w:ascii="Times New Roman" w:hAnsi="Times New Roman" w:cs="Times New Roman"/>
          <w:sz w:val="24"/>
          <w:szCs w:val="24"/>
        </w:rPr>
        <w:t>изложить в редакции согласно приложен</w:t>
      </w:r>
      <w:r>
        <w:rPr>
          <w:rFonts w:ascii="Times New Roman" w:hAnsi="Times New Roman" w:cs="Times New Roman"/>
          <w:sz w:val="24"/>
          <w:szCs w:val="24"/>
        </w:rPr>
        <w:t>ию 2 к настоящему            постановлению;</w:t>
      </w:r>
    </w:p>
    <w:p w14:paraId="623C6EC4" w14:textId="762A6EE2" w:rsidR="004F27D2" w:rsidRPr="004F27D2" w:rsidRDefault="004F27D2" w:rsidP="004F27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Подраздел 9.2 «</w:t>
      </w:r>
      <w:r w:rsidRPr="004F27D2">
        <w:rPr>
          <w:rFonts w:ascii="Times New Roman" w:hAnsi="Times New Roman" w:cs="Times New Roman"/>
          <w:sz w:val="24"/>
          <w:szCs w:val="24"/>
        </w:rPr>
        <w:t xml:space="preserve">Адресный перечень капитального ремонта объектов муниципальной </w:t>
      </w:r>
      <w:r w:rsidR="006E323A">
        <w:rPr>
          <w:rFonts w:ascii="Times New Roman" w:hAnsi="Times New Roman" w:cs="Times New Roman"/>
          <w:sz w:val="24"/>
          <w:szCs w:val="24"/>
        </w:rPr>
        <w:t xml:space="preserve">   </w:t>
      </w:r>
      <w:r w:rsidRPr="004F27D2">
        <w:rPr>
          <w:rFonts w:ascii="Times New Roman" w:hAnsi="Times New Roman" w:cs="Times New Roman"/>
          <w:sz w:val="24"/>
          <w:szCs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02.06 «Содержание и ремонт шахтных колодцев» подпрограммы I «Чистая вода» муниципальной программы «Развитие инженерной инфраструктуры, </w:t>
      </w:r>
      <w:r w:rsidR="006E32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F27D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F27D2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D2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6E32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27D2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27D2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05E2CA2F" w14:textId="15A247D1" w:rsidR="004F27D2" w:rsidRDefault="006E323A" w:rsidP="00F20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7D2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Подраздел 10.1 «</w:t>
      </w:r>
      <w:r w:rsidRPr="006E323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Pr="006E323A">
        <w:rPr>
          <w:rFonts w:ascii="Times New Roman" w:hAnsi="Times New Roman" w:cs="Times New Roman"/>
          <w:sz w:val="24"/>
          <w:szCs w:val="24"/>
        </w:rPr>
        <w:t>водоотведения»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раздела 10 «</w:t>
      </w:r>
      <w:r w:rsidRPr="006E323A">
        <w:rPr>
          <w:rFonts w:ascii="Times New Roman" w:hAnsi="Times New Roman" w:cs="Times New Roman"/>
          <w:sz w:val="24"/>
          <w:szCs w:val="24"/>
        </w:rPr>
        <w:t>Подпрограмма II «Системы водоотведения»</w:t>
      </w:r>
      <w:r w:rsidRPr="006E323A">
        <w:t xml:space="preserve"> </w:t>
      </w:r>
      <w:r w:rsidRPr="006E323A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323A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24B18784" w14:textId="5FC1F5AB" w:rsidR="004F27D2" w:rsidRDefault="006E323A" w:rsidP="001C3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Подраздел 10.2 «</w:t>
      </w:r>
      <w:r w:rsidRPr="006E323A">
        <w:rPr>
          <w:rFonts w:ascii="Times New Roman" w:hAnsi="Times New Roman" w:cs="Times New Roman"/>
          <w:sz w:val="24"/>
          <w:szCs w:val="24"/>
        </w:rPr>
        <w:t xml:space="preserve">Адресный перечень объектов строительства (реконструкции)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 «Строительство (реконструкция)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насосных станций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собственности» подпрограммы II «Системы водоотведения» муниципальной программы «Развитие инженерной инфраструктуры, </w:t>
      </w:r>
      <w:proofErr w:type="spellStart"/>
      <w:r w:rsidRPr="006E323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E323A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3A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E323A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49A89AF5" w14:textId="42E08915" w:rsidR="004F27D2" w:rsidRDefault="006E323A" w:rsidP="001C3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Подраздел 11.1 «</w:t>
      </w:r>
      <w:r w:rsidRPr="006E323A">
        <w:rPr>
          <w:rFonts w:ascii="Times New Roman" w:hAnsi="Times New Roman" w:cs="Times New Roman"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раздела 11 «</w:t>
      </w:r>
      <w:r w:rsidRPr="006E323A">
        <w:rPr>
          <w:rFonts w:ascii="Times New Roman" w:hAnsi="Times New Roman" w:cs="Times New Roman"/>
          <w:sz w:val="24"/>
          <w:szCs w:val="24"/>
        </w:rPr>
        <w:t xml:space="preserve">Подпрограмма III «Объекты </w:t>
      </w:r>
      <w:proofErr w:type="gramStart"/>
      <w:r w:rsidRPr="006E323A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323A">
        <w:rPr>
          <w:rFonts w:ascii="Times New Roman" w:hAnsi="Times New Roman" w:cs="Times New Roman"/>
          <w:sz w:val="24"/>
          <w:szCs w:val="24"/>
        </w:rPr>
        <w:t>инженерные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3A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323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323A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5BEBA654" w14:textId="71343D57" w:rsidR="00F2016E" w:rsidRDefault="00F2016E" w:rsidP="00F20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323A">
        <w:rPr>
          <w:rFonts w:ascii="Times New Roman" w:hAnsi="Times New Roman" w:cs="Times New Roman"/>
          <w:sz w:val="24"/>
          <w:szCs w:val="24"/>
        </w:rPr>
        <w:t xml:space="preserve">1.8. </w:t>
      </w:r>
      <w:r w:rsidRPr="00F2016E">
        <w:rPr>
          <w:rFonts w:ascii="Times New Roman" w:hAnsi="Times New Roman" w:cs="Times New Roman"/>
          <w:sz w:val="24"/>
          <w:szCs w:val="24"/>
        </w:rPr>
        <w:t xml:space="preserve">Подраздел 11.4 «Перечень приобретаемых услуг, работ, материалов за счет всех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источников финансирования, финансирование которых предусмотрено мероприятием 05.01. «Утверждение схем теплоснабжения муниципальных образований (актуализированных схем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теплоснабжения муниципальных образований)» основного мероприятия 05 «Мониторинг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разработки и утверждения схем водоснабжения и водоотведения, теплоснабжения, а также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программ комплексного развития систем коммунальной инфраструктуры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образований» подпрограммы III «Объекты теплоснабжения, инженерные коммуникации»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инженерной инфраструктуры, </w:t>
      </w:r>
      <w:proofErr w:type="spellStart"/>
      <w:r w:rsidRPr="00F2016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2016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016E">
        <w:rPr>
          <w:rFonts w:ascii="Times New Roman" w:hAnsi="Times New Roman" w:cs="Times New Roman"/>
          <w:sz w:val="24"/>
          <w:szCs w:val="24"/>
        </w:rPr>
        <w:t>отрасли обращения с отходами»</w:t>
      </w:r>
      <w:r w:rsidRPr="00F2016E">
        <w:t xml:space="preserve"> </w:t>
      </w:r>
      <w:r w:rsidRPr="00F2016E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016E">
        <w:rPr>
          <w:rFonts w:ascii="Times New Roman" w:hAnsi="Times New Roman" w:cs="Times New Roman"/>
          <w:sz w:val="24"/>
          <w:szCs w:val="24"/>
        </w:rPr>
        <w:t xml:space="preserve"> к настоящему                   постановлению;</w:t>
      </w:r>
    </w:p>
    <w:p w14:paraId="7C223919" w14:textId="082DABAF" w:rsidR="00F2016E" w:rsidRDefault="00F2016E" w:rsidP="00F201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1.9. Подраздел 13.1 «</w:t>
      </w:r>
      <w:r w:rsidRPr="00F2016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V «Энергосбережение 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016E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эффективности»</w:t>
      </w:r>
      <w:r>
        <w:rPr>
          <w:rFonts w:ascii="Times New Roman" w:hAnsi="Times New Roman" w:cs="Times New Roman"/>
          <w:sz w:val="24"/>
          <w:szCs w:val="24"/>
        </w:rPr>
        <w:t xml:space="preserve"> раздела 13 «</w:t>
      </w:r>
      <w:r w:rsidRPr="00F2016E">
        <w:rPr>
          <w:rFonts w:ascii="Times New Roman" w:hAnsi="Times New Roman" w:cs="Times New Roman"/>
          <w:sz w:val="24"/>
          <w:szCs w:val="24"/>
        </w:rPr>
        <w:t>Подпрограмма V «Энергосбережение и повышение энергетической эффективности»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6E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016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016E">
        <w:rPr>
          <w:rFonts w:ascii="Times New Roman" w:hAnsi="Times New Roman" w:cs="Times New Roman"/>
          <w:sz w:val="24"/>
          <w:szCs w:val="24"/>
        </w:rPr>
        <w:t>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003BB" w14:textId="26C72938" w:rsidR="00F2016E" w:rsidRPr="00F2016E" w:rsidRDefault="00F2016E" w:rsidP="00F201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1.10. Дополнить раздел 13 «</w:t>
      </w:r>
      <w:r w:rsidRPr="00F2016E">
        <w:rPr>
          <w:rFonts w:ascii="Times New Roman" w:hAnsi="Times New Roman" w:cs="Times New Roman"/>
          <w:sz w:val="24"/>
          <w:szCs w:val="24"/>
        </w:rPr>
        <w:t xml:space="preserve">Подпрограмма V «Энергосбережение и повышение </w:t>
      </w:r>
      <w:r w:rsidR="00694C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016E">
        <w:rPr>
          <w:rFonts w:ascii="Times New Roman" w:hAnsi="Times New Roman" w:cs="Times New Roman"/>
          <w:sz w:val="24"/>
          <w:szCs w:val="24"/>
        </w:rPr>
        <w:t>энергетической эффективности»</w:t>
      </w:r>
      <w:r>
        <w:rPr>
          <w:rFonts w:ascii="Times New Roman" w:hAnsi="Times New Roman" w:cs="Times New Roman"/>
          <w:sz w:val="24"/>
          <w:szCs w:val="24"/>
        </w:rPr>
        <w:t xml:space="preserve"> подразделом 13.2 «</w:t>
      </w:r>
      <w:r w:rsidRPr="00F2016E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</w:t>
      </w:r>
      <w:r w:rsidR="00694C8D">
        <w:rPr>
          <w:rFonts w:ascii="Times New Roman" w:hAnsi="Times New Roman" w:cs="Times New Roman"/>
          <w:sz w:val="24"/>
          <w:szCs w:val="24"/>
        </w:rPr>
        <w:t xml:space="preserve">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ремонта муниципальной собственности городского округа Воскресенск Московской области, </w:t>
      </w:r>
      <w:r w:rsidR="00694C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01.11. «Проведение </w:t>
      </w:r>
      <w:proofErr w:type="spellStart"/>
      <w:r w:rsidRPr="00F2016E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2016E">
        <w:rPr>
          <w:rFonts w:ascii="Times New Roman" w:hAnsi="Times New Roman" w:cs="Times New Roman"/>
          <w:sz w:val="24"/>
          <w:szCs w:val="24"/>
        </w:rPr>
        <w:t xml:space="preserve"> мероприятий в отношении ограждающих конструкций и внутренних инженерных систем </w:t>
      </w:r>
      <w:r w:rsidR="00694C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16E">
        <w:rPr>
          <w:rFonts w:ascii="Times New Roman" w:hAnsi="Times New Roman" w:cs="Times New Roman"/>
          <w:sz w:val="24"/>
          <w:szCs w:val="24"/>
        </w:rPr>
        <w:t xml:space="preserve">муниципальных учреждений» подпрограммы V «Энергосбережение и повышение энергетической эффективности» муниципальной программы «Развитие инженерной инфраструктуры, </w:t>
      </w:r>
      <w:r w:rsidR="00694C8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2016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2016E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9 к настоящему постановлению;</w:t>
      </w:r>
    </w:p>
    <w:p w14:paraId="1AF35A50" w14:textId="342EEC92" w:rsidR="00D9142A" w:rsidRDefault="00694C8D" w:rsidP="001C3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Подраздел 16.1 </w:t>
      </w:r>
      <w:r w:rsidR="001C33A1">
        <w:rPr>
          <w:rFonts w:ascii="Times New Roman" w:hAnsi="Times New Roman" w:cs="Times New Roman"/>
          <w:sz w:val="24"/>
          <w:szCs w:val="24"/>
        </w:rPr>
        <w:t>«</w:t>
      </w:r>
      <w:r w:rsidR="001C33A1" w:rsidRPr="001C33A1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раздела 16 «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33A1" w:rsidRPr="001C33A1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C33A1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6A0E5D9" w:rsidR="008932E1" w:rsidRPr="007C4E0F" w:rsidRDefault="008932E1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04A5E359" w:rsidR="008932E1" w:rsidRPr="007C4E0F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CF2002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120B96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14:paraId="27825652" w14:textId="23535834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4E365D95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821621" w:rsidRPr="007C4E0F" w14:paraId="086617E0" w14:textId="77777777" w:rsidTr="00FF55DA">
        <w:trPr>
          <w:trHeight w:val="238"/>
        </w:trPr>
        <w:tc>
          <w:tcPr>
            <w:tcW w:w="4957" w:type="dxa"/>
            <w:shd w:val="clear" w:color="auto" w:fill="auto"/>
          </w:tcPr>
          <w:p w14:paraId="117D48A8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E5906C9" w14:textId="77777777" w:rsidR="00821621" w:rsidRPr="00EE77CC" w:rsidRDefault="00821621" w:rsidP="00FF55DA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821621" w:rsidRPr="007C4E0F" w14:paraId="123D3559" w14:textId="77777777" w:rsidTr="00FF55DA">
        <w:tc>
          <w:tcPr>
            <w:tcW w:w="4957" w:type="dxa"/>
            <w:shd w:val="clear" w:color="auto" w:fill="auto"/>
          </w:tcPr>
          <w:p w14:paraId="4FAEB175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BDAC179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821621" w:rsidRPr="007C4E0F" w14:paraId="508FE16A" w14:textId="77777777" w:rsidTr="00FF55DA">
        <w:tc>
          <w:tcPr>
            <w:tcW w:w="4957" w:type="dxa"/>
            <w:shd w:val="clear" w:color="auto" w:fill="auto"/>
          </w:tcPr>
          <w:p w14:paraId="51344A82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E1B3963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57574D6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161028D6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4FB4D39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7CE2F04" w14:textId="77777777" w:rsidR="00821621" w:rsidRPr="007C4E0F" w:rsidRDefault="00821621" w:rsidP="00FF55D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7BEE85D7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08917DB3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821621" w:rsidRPr="007C4E0F" w14:paraId="6361CAFF" w14:textId="77777777" w:rsidTr="00FF55DA">
        <w:tc>
          <w:tcPr>
            <w:tcW w:w="4957" w:type="dxa"/>
            <w:shd w:val="clear" w:color="auto" w:fill="auto"/>
          </w:tcPr>
          <w:p w14:paraId="3AC791D9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53312B8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21621" w:rsidRPr="007C4E0F" w14:paraId="53421ECE" w14:textId="77777777" w:rsidTr="00FF55DA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4A5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6144906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7BB549" w14:textId="77777777" w:rsidTr="00FF55DA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472" w14:textId="77777777" w:rsidR="00821621" w:rsidRPr="007C4E0F" w:rsidRDefault="00821621" w:rsidP="00FF5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9457A91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A206F6" w14:textId="77777777" w:rsidTr="00FF55DA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C98" w14:textId="77777777" w:rsidR="00821621" w:rsidRPr="007C4E0F" w:rsidRDefault="00821621" w:rsidP="00FF55DA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F123C5A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168AA5A9" w14:textId="77777777" w:rsidTr="00FF55D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E308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59F97AD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821621" w:rsidRPr="007C4E0F" w14:paraId="48107EC9" w14:textId="77777777" w:rsidTr="00FF55D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7C1" w14:textId="77777777" w:rsidR="00821621" w:rsidRPr="007C4E0F" w:rsidRDefault="00821621" w:rsidP="00FF5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8F05C44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3E779A9F" w14:textId="77777777" w:rsidTr="00FF55DA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B5F1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D3CBEFC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52E11CCF" w14:textId="77777777" w:rsidTr="00FF55DA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8DC5" w14:textId="77777777" w:rsidR="00821621" w:rsidRPr="007C4E0F" w:rsidRDefault="00821621" w:rsidP="00FF55DA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5128766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00359AD9" w14:textId="77777777" w:rsidTr="00FF55DA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195A" w14:textId="77777777" w:rsidR="00821621" w:rsidRPr="007C4E0F" w:rsidRDefault="00821621" w:rsidP="00FF55D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7A8579B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21641AB7" w14:textId="77777777" w:rsidTr="00FF55D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987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A0757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6E987EC7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B4480E4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3E119A8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4462C01B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B709E15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A6D500A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5EA46340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6380835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543C5CF4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AC6D223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287845D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291CC4CB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4FB6583E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821621" w:rsidRPr="007C4E0F" w14:paraId="09C5C356" w14:textId="77777777" w:rsidTr="00FF55DA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1861B04E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5614C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28CF5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65FA9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2E6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BAADB5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A6F836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CE1F7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694C8D" w:rsidRPr="001C33A1" w14:paraId="203EAC7C" w14:textId="77777777" w:rsidTr="00694C8D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2E35E70" w14:textId="77777777" w:rsidR="00694C8D" w:rsidRPr="001C33A1" w:rsidRDefault="00694C8D" w:rsidP="00694C8D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A97E5" w14:textId="7F771544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228A7" w14:textId="0B949BDD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E4DD6" w14:textId="39C3D817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CC2F1" w14:textId="760E521E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F53DE" w14:textId="76DE0C81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C15C55" w14:textId="7649F167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FFAA0" w14:textId="7466C0A4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694C8D" w:rsidRPr="001C33A1" w14:paraId="68CF83A4" w14:textId="77777777" w:rsidTr="00694C8D">
        <w:trPr>
          <w:trHeight w:val="315"/>
        </w:trPr>
        <w:tc>
          <w:tcPr>
            <w:tcW w:w="4957" w:type="dxa"/>
            <w:shd w:val="clear" w:color="auto" w:fill="auto"/>
          </w:tcPr>
          <w:p w14:paraId="1F6BDB27" w14:textId="77777777" w:rsidR="00694C8D" w:rsidRPr="001C33A1" w:rsidRDefault="00694C8D" w:rsidP="00694C8D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C3334D" w14:textId="07EB4134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2 564 525,27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3B310" w14:textId="61E55777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95F74" w14:textId="1D80A36D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FBB88" w14:textId="03D00480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1 159 408,04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2A3ACF" w14:textId="3E1DED5F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437 742,43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1EC7FA" w14:textId="2AE3D367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314 371,51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AA52C" w14:textId="70544E41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694C8D" w:rsidRPr="001C33A1" w14:paraId="48CC9BBB" w14:textId="77777777" w:rsidTr="00FF55DA">
        <w:trPr>
          <w:trHeight w:val="401"/>
        </w:trPr>
        <w:tc>
          <w:tcPr>
            <w:tcW w:w="4957" w:type="dxa"/>
            <w:shd w:val="clear" w:color="auto" w:fill="auto"/>
          </w:tcPr>
          <w:p w14:paraId="7BFA11C0" w14:textId="77777777" w:rsidR="00694C8D" w:rsidRPr="001C33A1" w:rsidRDefault="00694C8D" w:rsidP="00694C8D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7F786" w14:textId="72A628D5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932 579,57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FA46C" w14:textId="2B1AC67C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3ADC9" w14:textId="72EB271F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B6BC" w14:textId="7CC8CA1D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261 251,32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E52569" w14:textId="70B351F4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223 842,26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D90231" w14:textId="23CD5452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5CB7F" w14:textId="0C914A3A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694C8D" w:rsidRPr="001C33A1" w14:paraId="36D635C6" w14:textId="77777777" w:rsidTr="00FF55DA">
        <w:trPr>
          <w:trHeight w:val="70"/>
        </w:trPr>
        <w:tc>
          <w:tcPr>
            <w:tcW w:w="4957" w:type="dxa"/>
            <w:shd w:val="clear" w:color="auto" w:fill="auto"/>
          </w:tcPr>
          <w:p w14:paraId="6C7F318B" w14:textId="77777777" w:rsidR="00694C8D" w:rsidRPr="001C33A1" w:rsidRDefault="00694C8D" w:rsidP="00694C8D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9C8ED0" w14:textId="7585A543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C25E" w14:textId="692EFBA7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04CD8" w14:textId="24DE372A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0B2E5" w14:textId="4DB4C903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1BA60D" w14:textId="5905FBC1" w:rsidR="00694C8D" w:rsidRPr="00694C8D" w:rsidRDefault="00694C8D" w:rsidP="00694C8D">
            <w:pPr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BE16A9" w14:textId="443DA80D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85EB6" w14:textId="1260F3D1" w:rsidR="00694C8D" w:rsidRPr="00694C8D" w:rsidRDefault="00694C8D" w:rsidP="00694C8D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694C8D" w:rsidRPr="007C4E0F" w14:paraId="731A6E9D" w14:textId="77777777" w:rsidTr="00694C8D">
        <w:trPr>
          <w:trHeight w:val="70"/>
        </w:trPr>
        <w:tc>
          <w:tcPr>
            <w:tcW w:w="4957" w:type="dxa"/>
            <w:shd w:val="clear" w:color="auto" w:fill="auto"/>
          </w:tcPr>
          <w:p w14:paraId="52D9B59C" w14:textId="77777777" w:rsidR="00694C8D" w:rsidRPr="001C33A1" w:rsidRDefault="00694C8D" w:rsidP="00694C8D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902DC" w14:textId="523E1300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3 580 794,18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F5597" w14:textId="6E52A16D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34704" w14:textId="0B26B724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83108" w14:textId="00C8349F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1 420 659,36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5DCBCF" w14:textId="1CD13FA0" w:rsidR="00694C8D" w:rsidRPr="00694C8D" w:rsidRDefault="00694C8D" w:rsidP="00694C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4C8D">
              <w:rPr>
                <w:rFonts w:ascii="Times New Roman" w:eastAsia="Times New Roman" w:hAnsi="Times New Roman" w:cs="Times New Roman"/>
              </w:rPr>
              <w:t>661 584,69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609E1D" w14:textId="09CD9933" w:rsidR="00694C8D" w:rsidRPr="00694C8D" w:rsidRDefault="00694C8D" w:rsidP="00694C8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403 645,22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E972D" w14:textId="1785FC43" w:rsidR="00694C8D" w:rsidRPr="00694C8D" w:rsidRDefault="00694C8D" w:rsidP="00694C8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94C8D">
              <w:rPr>
                <w:rFonts w:ascii="Times New Roman" w:eastAsiaTheme="minorEastAsia" w:hAnsi="Times New Roman" w:cs="Times New Roman"/>
              </w:rPr>
              <w:t>57 100,00</w:t>
            </w:r>
          </w:p>
        </w:tc>
      </w:tr>
    </w:tbl>
    <w:p w14:paraId="74CB8450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C4091BC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9EF52C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092E5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80230D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CD649E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99D264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295418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Default="00602873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46C7C8A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F2A74F" w14:textId="6E5D9ABE" w:rsidR="00694C8D" w:rsidRDefault="00E70E0C" w:rsidP="00E70E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694C8D" w:rsidRPr="007C4E0F" w14:paraId="42CC7E1F" w14:textId="77777777" w:rsidTr="007D3C48">
        <w:tc>
          <w:tcPr>
            <w:tcW w:w="596" w:type="dxa"/>
            <w:vMerge w:val="restart"/>
            <w:shd w:val="clear" w:color="auto" w:fill="auto"/>
            <w:hideMark/>
          </w:tcPr>
          <w:p w14:paraId="23F7BC5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2019C1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CDFE9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73ABBCD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1E787ED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0FA6C5F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C054FA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694C8D" w:rsidRPr="007C4E0F" w14:paraId="52639EA5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A0F52A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8E310B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A04DE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67D899F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7B97347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2C427E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C643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9DDB04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172C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5C4ED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48C00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FBC28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3D3B448" w14:textId="77777777" w:rsidTr="007D3C48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2CA10B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EFD7C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4E57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533A8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3FA21E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F30C9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7BE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0B997F2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B0998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03FF4C2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1A3CA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95B87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94C8D" w:rsidRPr="007C4E0F" w14:paraId="09F6991A" w14:textId="77777777" w:rsidTr="007D3C48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BB8075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DFDB47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9015E1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482C9C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82DC90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706 </w:t>
            </w:r>
          </w:p>
          <w:p w14:paraId="3F5445E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594,15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0B3EC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37205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0E9DF9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365 761,24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473E9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145 </w:t>
            </w:r>
          </w:p>
          <w:p w14:paraId="424F7E5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AFDC5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A53A5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4CBD01B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21526DAE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45C3DF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1C1ACB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0C5BC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B298CA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06A93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96205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435A0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F6A0A8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38B6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A6DF0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C6103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D69DD0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09D859B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2466EE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3193A5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9E095F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7E5131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A196F2F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</w:t>
            </w:r>
          </w:p>
          <w:p w14:paraId="7CCB2926" w14:textId="77777777" w:rsidR="00694C8D" w:rsidRPr="00993DDE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746,67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F6972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1B937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DFB4B1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19 519,14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CC8EF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</w:t>
            </w:r>
          </w:p>
          <w:p w14:paraId="5A35644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684,88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54973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38EA6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F851C5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1ECDF7D" w14:textId="77777777" w:rsidTr="007D3C48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661B6E2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55D250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162887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5C19E79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8D5713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64B55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D1E6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D4027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ED5F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14071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B6075A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8DD33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694C8D" w:rsidRPr="007C4E0F" w14:paraId="48DAEEDB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746979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A31C21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1EF9E1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091630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490C8B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706DF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78EF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75A68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347D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668BE8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631C2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43D25A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44E1929" w14:textId="77777777" w:rsidTr="007D3C48">
        <w:tc>
          <w:tcPr>
            <w:tcW w:w="596" w:type="dxa"/>
            <w:vMerge/>
            <w:shd w:val="clear" w:color="auto" w:fill="auto"/>
            <w:vAlign w:val="center"/>
          </w:tcPr>
          <w:p w14:paraId="120A2A5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06285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464CF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202DAB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8DB9E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20E27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C3D6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EEC7A4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BB1D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E8155F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CD04E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E4125A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54D4723F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3281B2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4A6782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15CCAA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2FD7825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79B058B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D4829C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7804F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B638F2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5577F56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0E64A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1376A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5EF2E5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3D2460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5CFC58D2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52FCB9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5A1CDC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B60EDA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08980F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3624B22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8D2A39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DB742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031BB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BDDE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CC24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219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5650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960DEF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455CA9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A49290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3B7607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A8133AE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7E854E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70E930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52BAE0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7C0937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E53FC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CC741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E2BB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FCD0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9F65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D1FA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5448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1F11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ACC3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29DB3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5CB700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89656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05F315F" w14:textId="77777777" w:rsidTr="007D3C48">
        <w:tc>
          <w:tcPr>
            <w:tcW w:w="596" w:type="dxa"/>
            <w:vMerge/>
            <w:shd w:val="clear" w:color="auto" w:fill="auto"/>
            <w:vAlign w:val="center"/>
          </w:tcPr>
          <w:p w14:paraId="49A8897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1AF037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2570A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160ABB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4A9340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A3E87A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E6DC9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2A9A5A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1441FB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810CC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AD4776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3F571F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22493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47FB4B00" w14:textId="77777777" w:rsidTr="007D3C48">
        <w:tc>
          <w:tcPr>
            <w:tcW w:w="596" w:type="dxa"/>
            <w:vMerge/>
            <w:shd w:val="clear" w:color="auto" w:fill="auto"/>
            <w:vAlign w:val="center"/>
          </w:tcPr>
          <w:p w14:paraId="0EF5EF6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EE908D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2C18E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8C56D0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8F3939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719B4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5E34F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233A4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F9F5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1B05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7CA1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2B01645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6F736B7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9EDC85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22B4F8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95CD8D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090A338D" w14:textId="77777777" w:rsidTr="007D3C48">
        <w:tc>
          <w:tcPr>
            <w:tcW w:w="596" w:type="dxa"/>
            <w:vMerge/>
            <w:shd w:val="clear" w:color="auto" w:fill="auto"/>
            <w:vAlign w:val="center"/>
          </w:tcPr>
          <w:p w14:paraId="0E79225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27E85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09C91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87475F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6DF1D5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08754F7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75B52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9B2C8B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CA2B5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EE21F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99EDC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42C39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A56D78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0096C45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32F7DC5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CD6E3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C993DB9" w14:textId="77777777" w:rsidTr="007D3C48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676851E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81A24A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DFC83B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2B56D38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CFDFB7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A610F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6187E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546735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2A03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89949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15E4D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6F97F6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694C8D" w:rsidRPr="007C4E0F" w14:paraId="13BA5A4A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DE1E1F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DA668A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40A3AD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780385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CFDA96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58F22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E367C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08CD9A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60A9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51606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EBC57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30436E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343EA52B" w14:textId="77777777" w:rsidTr="007D3C48">
        <w:tc>
          <w:tcPr>
            <w:tcW w:w="596" w:type="dxa"/>
            <w:vMerge/>
            <w:shd w:val="clear" w:color="auto" w:fill="auto"/>
            <w:vAlign w:val="center"/>
          </w:tcPr>
          <w:p w14:paraId="6F2688B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57F1C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E25D2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31C1AB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83A139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0E15F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CB517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F6BF47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E738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F2533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6F2AA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4C492B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BEE44DA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2533F2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EAAC7E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C3079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D06E13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2BFA6E5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166FEE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74CD55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9A0DE5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B7DAB5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F23AB6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6739D7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C6C61D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F1D11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1AE8FEF8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ED44AB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143417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C34781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3EF9A6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1A02C36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70DF39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45FCA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0F9AF8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0F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689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534A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1CA6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6F96A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1F47E4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B9E622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62880F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5218646B" w14:textId="77777777" w:rsidTr="007D3C48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78A252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9BFC70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D41F44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645719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232B8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49E86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5BC1F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E98A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3ED2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DD5E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2AAA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9659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B300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1ED5D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FE434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96851D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257A5194" w14:textId="77777777" w:rsidTr="007D3C48">
        <w:tc>
          <w:tcPr>
            <w:tcW w:w="596" w:type="dxa"/>
            <w:vMerge w:val="restart"/>
            <w:shd w:val="clear" w:color="auto" w:fill="auto"/>
            <w:noWrap/>
          </w:tcPr>
          <w:p w14:paraId="0CD1495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F8759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C3DE8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5E3D7FA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56AE3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67371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8906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D87566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A17E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A4457D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AEA487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EADF0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694C8D" w:rsidRPr="007C4E0F" w14:paraId="729AB7E1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60986C4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7F1E5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BB9FB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5EAD41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D87C5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2799C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274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A6DE8E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DF59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213506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FFB81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24600D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E9DFC0D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348D1E0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C61D4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5F119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D3319B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C6F248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D82F3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866A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FA844A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DB46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DE73B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09F20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B97838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3BAF4C8B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0DDB847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975D24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10A9B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24C772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A82DAC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0F90B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530359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85C68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81D80C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E34A4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0A598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BC9FA1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8BFE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22B88A5E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4F18346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9E5CC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5B366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24413D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8BB19C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CD95B0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863D6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DEDE5F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D11C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EA95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48B5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141D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16F33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17EAF8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4216AD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0CCA4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144B8156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1CA0EEB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F2057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C9A30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97FAE0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2448A7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804F4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ED13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C936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EC1C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C214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610B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C077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7F31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34B6E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B59B3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B39D27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65C504F" w14:textId="77777777" w:rsidTr="007D3C48">
        <w:tc>
          <w:tcPr>
            <w:tcW w:w="596" w:type="dxa"/>
            <w:vMerge w:val="restart"/>
            <w:shd w:val="clear" w:color="auto" w:fill="auto"/>
            <w:noWrap/>
          </w:tcPr>
          <w:p w14:paraId="2FAD87E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F4268B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B884E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3ED084BD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0811E2D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</w:t>
            </w:r>
          </w:p>
          <w:p w14:paraId="546F842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685,06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2EBEC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927D0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05942C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9 548,67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2F16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1 287,60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D3EFF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A9674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EC614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C5">
              <w:rPr>
                <w:rFonts w:ascii="Times New Roman" w:eastAsia="Times New Roman" w:hAnsi="Times New Roman" w:cs="Times New Roman"/>
              </w:rPr>
              <w:t>Управление ЖКК, МКУ ГО Воскресенск МО «УКС»</w:t>
            </w:r>
          </w:p>
        </w:tc>
      </w:tr>
      <w:tr w:rsidR="00694C8D" w:rsidRPr="007C4E0F" w14:paraId="79D9B537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7E81C20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FDBD3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50E13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8DBD21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417ACA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48270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E7B5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89E376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06E3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51213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874817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897927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9ECF502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3009F9B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BDA95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1629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942E4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644C389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</w:t>
            </w:r>
          </w:p>
          <w:p w14:paraId="770E521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685,06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6FDE5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2CE56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A27B6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9 548,67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5072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1 287,60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D0D3E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5E82F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D1FD3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E0E8B8E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1280447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D0458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07346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171A19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F50FFB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16ECB8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281B3F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4E0A7C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991350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AB2FE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C5AA76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CD3CAE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1BEAE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369F794E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0F0CD447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386DD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DB17A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D27BC1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8675DF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8D0C5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1E911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5B0D70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5FFC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80F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84D1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33E4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0832F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697B7B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56F079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82591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36FA5ABD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1EFD6B8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1394E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4440D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A78CA6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FAB2A1" w14:textId="77777777" w:rsidR="00694C8D" w:rsidRPr="00D01BCA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6AA3AE11" w14:textId="77777777" w:rsidR="00694C8D" w:rsidRPr="00D01BCA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59AB61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05C9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DCB9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8A13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EC09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FE88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8644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FCAEF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D1477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4B0A01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1EEAB889" w14:textId="77777777" w:rsidTr="007D3C48">
        <w:tc>
          <w:tcPr>
            <w:tcW w:w="596" w:type="dxa"/>
            <w:vMerge w:val="restart"/>
            <w:shd w:val="clear" w:color="auto" w:fill="auto"/>
            <w:noWrap/>
          </w:tcPr>
          <w:p w14:paraId="3D77CA1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91C95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E63D1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1C35CF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ED1A0D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7C4E0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13DAF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398B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1C732D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589E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B8B7D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0727BA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2FF158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  <w:r>
              <w:rPr>
                <w:rFonts w:ascii="Times New Roman" w:eastAsiaTheme="minorEastAsia" w:hAnsi="Times New Roman" w:cs="Times New Roman"/>
              </w:rPr>
              <w:t>, МКУ ГО Воскресенск МО «УКС»</w:t>
            </w:r>
          </w:p>
        </w:tc>
      </w:tr>
      <w:tr w:rsidR="00694C8D" w:rsidRPr="007C4E0F" w14:paraId="18167BE4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2DB6325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B613E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25D4F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367D7F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D5804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A68C0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5D5A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DF373D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ED93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CFE6F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FDCD00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526444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7700FE5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319B855D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5808B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533CB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64CB8A2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853E04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7C4E0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CF5A2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1A47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CD03CF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F4BE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4D0105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D10E77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C8CFA6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5CCEE8DD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511EBE6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37B32B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5539E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89BE95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053FAA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0C309F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56339C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AB6AD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D2EB01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274BF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599E6C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C36FB9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5DC80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7C17323C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08C854F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6FF95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BD839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36E949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447696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A37A9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A3F65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2D18A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7A45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8B07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69FA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8462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90B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2ACE89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E63255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9C87E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421BA989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20EF2F4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F52D2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D1144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A03674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F9D917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1AE356E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8ABF3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6FAF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5FED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D56C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76C6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7AB2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CCB8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480EB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6A8B0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8647CF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1419DDE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3A43CC7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607564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C69">
              <w:rPr>
                <w:rFonts w:ascii="Times New Roman" w:eastAsia="Times New Roman" w:hAnsi="Times New Roman" w:cs="Times New Roman"/>
              </w:rPr>
              <w:t xml:space="preserve">Осуществлено технологических присоединений </w:t>
            </w:r>
            <w:proofErr w:type="spellStart"/>
            <w:r w:rsidRPr="00C90C69">
              <w:rPr>
                <w:rFonts w:ascii="Times New Roman" w:eastAsia="Times New Roman" w:hAnsi="Times New Roman" w:cs="Times New Roman"/>
              </w:rPr>
              <w:t>энергопринимающих</w:t>
            </w:r>
            <w:proofErr w:type="spellEnd"/>
            <w:r w:rsidRPr="00C90C69">
              <w:rPr>
                <w:rFonts w:ascii="Times New Roman" w:eastAsia="Times New Roman" w:hAnsi="Times New Roman" w:cs="Times New Roman"/>
              </w:rPr>
              <w:t xml:space="preserve"> устройств к электрическим сетям, ед.</w:t>
            </w:r>
          </w:p>
        </w:tc>
        <w:tc>
          <w:tcPr>
            <w:tcW w:w="992" w:type="dxa"/>
            <w:shd w:val="clear" w:color="auto" w:fill="auto"/>
          </w:tcPr>
          <w:p w14:paraId="7284ECD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shd w:val="clear" w:color="auto" w:fill="auto"/>
          </w:tcPr>
          <w:p w14:paraId="707E6C7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D13D6F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2B85F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E6D2E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F568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64FB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C991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AB68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8BCA5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9E5D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F3A2D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CBB6A0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CE03AE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7E815CA0" w14:textId="77777777" w:rsidTr="007D3C48">
        <w:tc>
          <w:tcPr>
            <w:tcW w:w="596" w:type="dxa"/>
            <w:vMerge w:val="restart"/>
            <w:shd w:val="clear" w:color="auto" w:fill="auto"/>
            <w:noWrap/>
          </w:tcPr>
          <w:p w14:paraId="2D522C96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C4E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4852F4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25C4F">
              <w:rPr>
                <w:rFonts w:ascii="Times New Roman" w:hAnsi="Times New Roman" w:cs="Times New Roman"/>
              </w:rPr>
              <w:t>Аварийно-восстановительные работы на объ</w:t>
            </w:r>
            <w:r w:rsidRPr="00E25C4F">
              <w:rPr>
                <w:rFonts w:ascii="Times New Roman" w:hAnsi="Times New Roman" w:cs="Times New Roman"/>
              </w:rPr>
              <w:lastRenderedPageBreak/>
              <w:t>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73F79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840" w:type="dxa"/>
            <w:shd w:val="clear" w:color="auto" w:fill="auto"/>
          </w:tcPr>
          <w:p w14:paraId="2FEDF6D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230BD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8A155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27DF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86EC8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BFC2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758EE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8F918B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736705B" w14:textId="77777777" w:rsidR="00694C8D" w:rsidRPr="00D5522D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МКУ ГО Воскресенск МО «УКС</w:t>
            </w:r>
            <w:r w:rsidRPr="00D5522D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694C8D" w:rsidRPr="007C4E0F" w14:paraId="11D8000A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43CB52D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3617E3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3F3D2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D18D06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C00398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AC447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B614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5F7E5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DB2C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4075D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F5115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1A63F5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4B2962CE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26862B9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4417C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50FCC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4FEC6E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D202BA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37B34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5B68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498766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2C54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5609C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8C310B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64C6C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65DDBC37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0DC0556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69803DE" w14:textId="77777777" w:rsidR="00694C8D" w:rsidRPr="00D5522D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5522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D913C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2D8484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0E59B23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216F3C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93B0B3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EEA9D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7F60BF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352C5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3F2CEF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4FA868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082770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94C8D" w:rsidRPr="007C4E0F" w14:paraId="765D1513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068A839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E70A2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7C586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95814AD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31DFF9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E366C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E9A93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0E930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B55C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66BD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4DC72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9CF1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BB733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F40AD9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F518B0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F2C2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3B1589CA" w14:textId="77777777" w:rsidTr="007D3C48">
        <w:tc>
          <w:tcPr>
            <w:tcW w:w="596" w:type="dxa"/>
            <w:vMerge/>
            <w:shd w:val="clear" w:color="auto" w:fill="auto"/>
            <w:noWrap/>
          </w:tcPr>
          <w:p w14:paraId="6BFE7C5A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F56BA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30A3BE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B0665F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F82D2E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18E1D2D8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6263A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6374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3029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85C35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6645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4975A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F3C8C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42B36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EA645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E19491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36F59C5B" w14:textId="77777777" w:rsidTr="007D3C48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4453D815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5F958554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B0F9FB7" w14:textId="77777777" w:rsidR="00BB2D30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706 </w:t>
            </w:r>
          </w:p>
          <w:p w14:paraId="0628D058" w14:textId="316F09C5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594,15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CD77DD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C4674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A7C2EF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365 761,24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E08CB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145 </w:t>
            </w:r>
          </w:p>
          <w:p w14:paraId="15D40F8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65048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6B73A4" w14:textId="77777777" w:rsidR="00694C8D" w:rsidRPr="007C4E0F" w:rsidRDefault="00694C8D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6402C71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4C8D" w:rsidRPr="007C4E0F" w14:paraId="509DBB88" w14:textId="77777777" w:rsidTr="007D3C48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077C1678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E76B10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72B65B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CAA636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747B2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9666EF4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B40B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AE5730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53BACF" w14:textId="77777777" w:rsidR="00694C8D" w:rsidRPr="007C4E0F" w:rsidRDefault="00694C8D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32601B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4C8D" w:rsidRPr="007C4E0F" w14:paraId="4FFA3D40" w14:textId="77777777" w:rsidTr="007D3C48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4E30346F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A5872F9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E3F7C79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</w:t>
            </w:r>
          </w:p>
          <w:p w14:paraId="0496E26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746,67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788F51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EE09B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A9B6D67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19 519,14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0F31E" w14:textId="77777777" w:rsidR="00694C8D" w:rsidRDefault="00694C8D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</w:t>
            </w:r>
          </w:p>
          <w:p w14:paraId="003B928E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684,88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71FE19" w14:textId="77777777" w:rsidR="00694C8D" w:rsidRPr="007C4E0F" w:rsidRDefault="00694C8D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82DB484" w14:textId="77777777" w:rsidR="00694C8D" w:rsidRPr="007C4E0F" w:rsidRDefault="00694C8D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72ECFC" w14:textId="77777777" w:rsidR="00694C8D" w:rsidRPr="007C4E0F" w:rsidRDefault="00694C8D" w:rsidP="007D3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243146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831FCB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0C9D33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F780B2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6111E55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9C56B6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5B66E64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B5C49A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2440C5C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9AD2AF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912BF6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506988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ED438B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D453417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C354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AC5370A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DD6ED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F24A2F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914AE42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9D620A" w14:textId="2742D45E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1C70289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B900A3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65A2FE7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CEC7DB9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4832133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12EA41" w14:textId="77777777" w:rsidR="00694C8D" w:rsidRDefault="00694C8D" w:rsidP="00694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9.2. </w:t>
      </w:r>
      <w:r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</w:t>
      </w:r>
    </w:p>
    <w:p w14:paraId="32357A63" w14:textId="7BB163CD" w:rsidR="00694C8D" w:rsidRPr="00B005B3" w:rsidRDefault="00694C8D" w:rsidP="00694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8A4EB53" w14:textId="77777777" w:rsidR="00694C8D" w:rsidRPr="00B005B3" w:rsidRDefault="00694C8D" w:rsidP="00694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E5F66B" w14:textId="180659FF" w:rsidR="00694C8D" w:rsidRPr="00B005B3" w:rsidRDefault="00694C8D" w:rsidP="00694C8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722B37DE" w14:textId="77777777" w:rsidR="00694C8D" w:rsidRPr="00B005B3" w:rsidRDefault="00694C8D" w:rsidP="00694C8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7F0B270C" w14:textId="77777777" w:rsidR="00694C8D" w:rsidRPr="00B005B3" w:rsidRDefault="00694C8D" w:rsidP="00694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694C8D" w:rsidRPr="00B005B3" w14:paraId="65BF7DBF" w14:textId="77777777" w:rsidTr="007D3C48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EAAC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B74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F79D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6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7F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C8C6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5DA6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694C8D" w:rsidRPr="00B005B3" w14:paraId="17B60F17" w14:textId="77777777" w:rsidTr="007D3C48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FD6C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0DCC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4CC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9035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2E3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2BF1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F59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829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3AB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87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4A8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6AC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5ED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694C8D" w:rsidRPr="00B005B3" w14:paraId="00E91DED" w14:textId="77777777" w:rsidTr="007D3C4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E9A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B19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6B2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F60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F02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DF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0F0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4F5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8E3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D29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890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EC4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8F8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694C8D" w:rsidRPr="00B005B3" w14:paraId="36FA3FF7" w14:textId="77777777" w:rsidTr="007D3C4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B9AF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4FA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44DB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694C8D" w:rsidRPr="00B005B3" w14:paraId="08B0F0CF" w14:textId="77777777" w:rsidTr="007D3C4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C3FB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3CDD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CB78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849F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348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C419" w14:textId="77777777" w:rsidR="00694C8D" w:rsidRPr="00B005B3" w:rsidRDefault="00694C8D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F23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15 685,06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334" w14:textId="77777777" w:rsidR="00694C8D" w:rsidRPr="00B005B3" w:rsidRDefault="00694C8D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24A" w14:textId="77777777" w:rsidR="00694C8D" w:rsidRPr="00B005B3" w:rsidRDefault="00694C8D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6E6" w14:textId="77777777" w:rsidR="00694C8D" w:rsidRPr="00B005B3" w:rsidRDefault="00694C8D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9 548,67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379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1 287,60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4C8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4 598,40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EBE" w14:textId="77777777" w:rsidR="00694C8D" w:rsidRPr="00B005B3" w:rsidRDefault="00694C8D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23B3D2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B9496D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42B9FC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E5B4CB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55584B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CD170CB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9E0EF71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4E97C5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21329D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9F86E7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072BE6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82C0A9E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CA0371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B73F90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96EA2E9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E0C037" w14:textId="486F4E39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B3AFE1C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1334307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69F28A0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2E66E1A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813F0ED" w14:textId="77777777" w:rsidR="00E70E0C" w:rsidRDefault="00E70E0C" w:rsidP="00E70E0C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D3565B4" w14:textId="500E785B" w:rsidR="00E70E0C" w:rsidRPr="00B005B3" w:rsidRDefault="00E70E0C" w:rsidP="00E70E0C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E70E0C" w:rsidRPr="007C4E0F" w14:paraId="108A4F04" w14:textId="77777777" w:rsidTr="007D3C48">
        <w:trPr>
          <w:trHeight w:val="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75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E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42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EC6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14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71C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1F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70E0C" w:rsidRPr="007C4E0F" w14:paraId="3E6DD4F7" w14:textId="77777777" w:rsidTr="007D3C48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7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D1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88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56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60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DC5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A60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819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D9D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18B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DB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2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C028A77" w14:textId="77777777" w:rsidTr="007D3C48">
        <w:trPr>
          <w:trHeight w:val="3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D5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04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9C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52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3C6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24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6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F5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7A5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74C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1AC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4A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E70E0C" w:rsidRPr="007C4E0F" w14:paraId="328715B7" w14:textId="77777777" w:rsidTr="007D3C48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AE0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393D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5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D0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65E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57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7D2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D82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26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3F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12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90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D85477C" w14:textId="77777777" w:rsidTr="007D3C48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14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C7D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A6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49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DBA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99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100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4E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74A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19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5B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63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1742A30" w14:textId="77777777" w:rsidTr="007D3C48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1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9E91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4B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F14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545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15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01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C36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23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E59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7A4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98C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9F4F7AE" w14:textId="77777777" w:rsidTr="007D3C48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651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8556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01.02. Капитальный ремонт, приобретение, монтаж </w:t>
            </w:r>
            <w:r w:rsidRPr="007C4E0F">
              <w:rPr>
                <w:rFonts w:ascii="Times New Roman" w:hAnsi="Times New Roman" w:cs="Times New Roman"/>
              </w:rPr>
              <w:lastRenderedPageBreak/>
              <w:t>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DD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D6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5DD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9D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592" w14:textId="77777777" w:rsidR="00E70E0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F20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669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47E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763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F3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4731BF98" w14:textId="77777777" w:rsidTr="007D3C48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FD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27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B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DB4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15A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B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195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27F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B8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CE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9B4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D8D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FAAEE59" w14:textId="77777777" w:rsidTr="007D3C48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E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8F7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86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7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A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D26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15B" w14:textId="77777777" w:rsidR="00E70E0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19C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2A0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51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618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4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6625641" w14:textId="77777777" w:rsidTr="007D3C48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AE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8B0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5D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C0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B4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7C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B6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0A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04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2B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0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D7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534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21BDB181" w14:textId="77777777" w:rsidTr="007D3C48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3C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0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E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92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69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6E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F8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C8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44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B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CC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A3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F8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A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7E8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185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541CE07" w14:textId="77777777" w:rsidTr="007D3C48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62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3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54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71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75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53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B14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CC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5F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23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5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7E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99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6B4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D38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314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957BD96" w14:textId="77777777" w:rsidTr="00E70E0C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B19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DFE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F9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5C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639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686 </w:t>
            </w:r>
          </w:p>
          <w:p w14:paraId="7E4DB146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D773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49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B1E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140 660,97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273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</w:t>
            </w:r>
          </w:p>
          <w:p w14:paraId="253F6776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E4B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24A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CC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B4311AA" w14:textId="77777777" w:rsidTr="00E70E0C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6A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3A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6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EDA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39B1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573 947,76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0D0C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65B8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0DF3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122 710,70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EF68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313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D70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481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7A513FD" w14:textId="77777777" w:rsidTr="00E70E0C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DE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C3E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5F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FF5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713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</w:t>
            </w:r>
          </w:p>
          <w:p w14:paraId="3C7B5FE9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1D4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771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ED5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17 950,27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F66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</w:t>
            </w:r>
          </w:p>
          <w:p w14:paraId="2649844C" w14:textId="77777777" w:rsidR="00E70E0C" w:rsidRPr="00140BC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32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D326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46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CA38BB4" w14:textId="77777777" w:rsidTr="007D3C48">
        <w:trPr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C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95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6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F7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328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00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98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CB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55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82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04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5C8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EC3135D" w14:textId="77777777" w:rsidTr="007D3C48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43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8C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2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463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EC1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</w:t>
            </w:r>
          </w:p>
          <w:p w14:paraId="3178245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E11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08A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BBF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30 172,58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C46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</w:t>
            </w:r>
          </w:p>
          <w:p w14:paraId="49A87C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DF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45A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5C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37082625" w14:textId="77777777" w:rsidTr="007D3C48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1A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62C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4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B80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4CF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93 181,17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8B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235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08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60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D6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5F8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5BD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BB708B8" w14:textId="77777777" w:rsidTr="007D3C48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2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03B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3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4A9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40E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</w:t>
            </w:r>
          </w:p>
          <w:p w14:paraId="50947A5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493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FD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7C3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8 976,51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6761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</w:t>
            </w:r>
          </w:p>
          <w:p w14:paraId="5C90A63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6BB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10BE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61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4635E6A" w14:textId="77777777" w:rsidTr="007D3C48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34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160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5F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28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78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D5C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B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8C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90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6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2026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FA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2027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2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2028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6B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E70E0C" w:rsidRPr="007C4E0F" w14:paraId="7267ED35" w14:textId="77777777" w:rsidTr="007D3C48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C7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0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1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1C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3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31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BE8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06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28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C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4C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0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2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599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66C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AC9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E433A4E" w14:textId="77777777" w:rsidTr="007D3C48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2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4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82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80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E9F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B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C40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58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4A2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4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52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99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A30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6A7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BF1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35E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83FD79D" w14:textId="77777777" w:rsidTr="007D3C48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C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042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5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81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7E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1B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EB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10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65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41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831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23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016665B1" w14:textId="77777777" w:rsidTr="007D3C48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3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9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9D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5D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D1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1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A4C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D5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05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23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1E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C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30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29C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CC6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2A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1F30AAF" w14:textId="77777777" w:rsidTr="007D3C48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C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2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4A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2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0C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87B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99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0EC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96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30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C0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E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A14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9E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087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2E0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D512895" w14:textId="77777777" w:rsidTr="00E70E0C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B8B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F6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74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F7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51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531 519,35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99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DC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019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110 488,39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BB3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211 528,69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A7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354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4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592A7BC2" w14:textId="77777777" w:rsidTr="00E70E0C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C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C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40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00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BC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480 766,59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661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FA8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6D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101 514,63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62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187 958,62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809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91D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2D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7198A3A" w14:textId="77777777" w:rsidTr="00E70E0C">
        <w:trPr>
          <w:trHeight w:val="6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0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F7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B8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359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84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50 752,76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8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6ED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134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8 973,76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32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23 570,07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4DC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46CC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DD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B009161" w14:textId="77777777" w:rsidTr="007D3C48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5F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9FE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24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61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90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B5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BB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1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CB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AD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4D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0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B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63E58279" w14:textId="77777777" w:rsidTr="007D3C48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A0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6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4B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107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46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1AE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7CF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B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B5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AD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42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4C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BB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8A3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8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2A9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DA11B50" w14:textId="77777777" w:rsidTr="00E70E0C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ED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99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D8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C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B5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478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0CF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FED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2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201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366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CB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69E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15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C4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7C37429" w14:textId="77777777" w:rsidTr="007D3C48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46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E32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4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D0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DE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01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4A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E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B2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29F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05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F0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6BE3D11D" w14:textId="77777777" w:rsidTr="007D3C48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53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3B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4D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1FF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1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ACD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B9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57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3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9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74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4E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D1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93E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17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9FD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EF12990" w14:textId="77777777" w:rsidTr="007D3C48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65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FF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6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39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EC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076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9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494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774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692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FD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A47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847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4A5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9AA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FB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8054FC4" w14:textId="77777777" w:rsidTr="007D3C48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47DF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272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90C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0A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E2A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E6D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F524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1BE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4A4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60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418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CB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6B005FCE" w14:textId="77777777" w:rsidTr="007D3C48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034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4B9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3A9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8E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D3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3E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8F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5E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36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F3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D4B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23E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0D349F3" w14:textId="77777777" w:rsidTr="007D3C48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3F5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072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65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E7E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DB0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0E96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3B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8ED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405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537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051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14AE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BFB8E05" w14:textId="77777777" w:rsidTr="007D3C48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47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F94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719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213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83605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40B9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E18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8018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DBA2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1E91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4FF9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ED2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6F8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3B76C54" w14:textId="77777777" w:rsidTr="007D3C48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38F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81A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A3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43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0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DBF0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42F4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7065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9FC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5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A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97C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DD0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20D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C74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77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7FB0A02" w14:textId="77777777" w:rsidTr="007D3C48">
        <w:trPr>
          <w:trHeight w:val="3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8A4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0B9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DB1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51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D9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ED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46D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0DD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3A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18C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B5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62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0D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CB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B69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0D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7C3C3E3" w14:textId="77777777" w:rsidTr="00E70E0C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0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E6A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C2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A3E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915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724 </w:t>
            </w:r>
          </w:p>
          <w:p w14:paraId="646A931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D28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9A8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4E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159 733,47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BC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</w:t>
            </w:r>
          </w:p>
          <w:p w14:paraId="1B916C2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72A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2945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E6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E70E0C" w:rsidRPr="007C4E0F" w14:paraId="352D731B" w14:textId="77777777" w:rsidTr="00E70E0C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AF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4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83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7A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C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573 947,76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052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878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E7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122 710,70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16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6A7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B36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A3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A145862" w14:textId="77777777" w:rsidTr="00E70E0C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0B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6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F4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35C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7A2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14:paraId="34ECCFA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C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AD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E20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37 022,77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32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</w:t>
            </w:r>
          </w:p>
          <w:p w14:paraId="546A472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0A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8D8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B3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713659" w14:textId="5ABF754B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5B3EE77F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743D3F2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026B878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87F8700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5D1A851B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2AB63E" w14:textId="77777777" w:rsidR="00E70E0C" w:rsidRDefault="00E70E0C" w:rsidP="00E70E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10.2. Адресный перечень объектов строительства (реконструкции) муниципальной собственности городского округа Воскресенск Московской</w:t>
      </w:r>
      <w:r w:rsidRPr="00A305A9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канализационных коллекторов, </w:t>
      </w:r>
    </w:p>
    <w:p w14:paraId="31E95311" w14:textId="2F9E0A78" w:rsidR="00E70E0C" w:rsidRPr="00B005B3" w:rsidRDefault="00E70E0C" w:rsidP="00E70E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канализационных насосных станций муниципальной 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F249230" w14:textId="77777777" w:rsidR="00E70E0C" w:rsidRPr="00B005B3" w:rsidRDefault="00E70E0C" w:rsidP="00E70E0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091235" w14:textId="77777777" w:rsidR="00E70E0C" w:rsidRPr="001B4CCD" w:rsidRDefault="00E70E0C" w:rsidP="00E70E0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0C0C3BC5" w14:textId="77777777" w:rsidR="00E70E0C" w:rsidRPr="00B005B3" w:rsidRDefault="00E70E0C" w:rsidP="00E70E0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559"/>
        <w:gridCol w:w="1077"/>
        <w:gridCol w:w="967"/>
        <w:gridCol w:w="1233"/>
        <w:gridCol w:w="850"/>
        <w:gridCol w:w="964"/>
        <w:gridCol w:w="822"/>
        <w:gridCol w:w="1316"/>
        <w:gridCol w:w="768"/>
        <w:gridCol w:w="567"/>
        <w:gridCol w:w="567"/>
        <w:gridCol w:w="850"/>
        <w:gridCol w:w="851"/>
        <w:gridCol w:w="567"/>
        <w:gridCol w:w="709"/>
        <w:gridCol w:w="933"/>
      </w:tblGrid>
      <w:tr w:rsidR="00E70E0C" w:rsidRPr="00B005B3" w14:paraId="178937F2" w14:textId="77777777" w:rsidTr="00E70E0C">
        <w:trPr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C5DB71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4645A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EBC08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Мощность/</w:t>
            </w:r>
          </w:p>
          <w:p w14:paraId="1B46149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прирост мощности объекта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005D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 в соответствии с классификатором работ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3D236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 по проектированию, строительству/ реконструкции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405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920D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E28C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Профинансировано на 01.01.</w:t>
            </w:r>
          </w:p>
          <w:p w14:paraId="6EEF557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2023, (тыс.</w:t>
            </w:r>
          </w:p>
          <w:p w14:paraId="6EAEF47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5A6F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1A7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Финансирование,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8B7356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</w:tr>
      <w:tr w:rsidR="00E70E0C" w:rsidRPr="00B005B3" w14:paraId="26A7AA9E" w14:textId="77777777" w:rsidTr="00E70E0C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633EBE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CA34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FB4E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BD5E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A3D3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C0EB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DA69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C274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C7CE7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09224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3625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FA53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1855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74ED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95A4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A3D8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658B8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B005B3" w14:paraId="59161DF8" w14:textId="77777777" w:rsidTr="00E70E0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935A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D3C9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A214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C8CD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5113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7E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D6F7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4955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26C7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7279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6549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93B4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381E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8CA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DC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4A1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28F7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17</w:t>
            </w:r>
          </w:p>
        </w:tc>
      </w:tr>
      <w:tr w:rsidR="00E70E0C" w:rsidRPr="00B005B3" w14:paraId="55E41D74" w14:textId="77777777" w:rsidTr="00E70E0C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088A23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3D9C4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Самотечный канализационный коллектор по адресу: г. Воскресенск, от ул. Победы вдоль жилого дома № 1/2 по ул. Октябрьская до КНС </w:t>
            </w:r>
            <w:r w:rsidRPr="00B005B3">
              <w:rPr>
                <w:rFonts w:ascii="Times New Roman" w:hAnsi="Times New Roman" w:cs="Times New Roman"/>
              </w:rPr>
              <w:lastRenderedPageBreak/>
              <w:t>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62079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lastRenderedPageBreak/>
              <w:t>511,3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=600м</w:t>
            </w:r>
          </w:p>
          <w:p w14:paraId="4C98ADDA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162,9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=450м</w:t>
            </w:r>
          </w:p>
          <w:p w14:paraId="1852739E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252,3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=400м</w:t>
            </w:r>
          </w:p>
          <w:p w14:paraId="2E2A2BB2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5,75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=300м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B2774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5542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AFD5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4E46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80 393,30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AB39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9350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305DB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49FFD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A894B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20106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29E9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8453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0BDE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B0177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71FB5B0D" w14:textId="77777777" w:rsidTr="00E70E0C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B4AC23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947A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E36F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0950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0FC0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9B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8E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41D0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B1AA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97CBC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327DD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D34E1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295A6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917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2B48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3E45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CEA75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593ED9A8" w14:textId="77777777" w:rsidTr="00E70E0C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0E5A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803A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1D7E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5249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8B27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06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53F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5C9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AAEC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B005B3"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EF31C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1 197,86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160A7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559439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43955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3790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64F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93C2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62FA6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70E0C" w:rsidRPr="00B005B3" w14:paraId="3624D0C8" w14:textId="77777777" w:rsidTr="00E70E0C">
        <w:trPr>
          <w:trHeight w:val="467"/>
        </w:trPr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B30E084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2203A9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КНС по адресу: г. Воскресенск,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F37730" w14:textId="77777777" w:rsidR="00E70E0C" w:rsidRPr="00B005B3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800 куб. м/час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302B9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05918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005B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E48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AC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B8C04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61E0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B5E31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9619A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24F0E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F7419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BCC6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72 353,97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BBAA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4A63" w14:textId="77777777" w:rsidR="00E70E0C" w:rsidRPr="008C2CB5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20 00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DABCE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5373CDB4" w14:textId="77777777" w:rsidTr="00E70E0C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3D6A656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C18EC4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8EC75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8197F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B0A0C7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9E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1CA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F2CAD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BE06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CFB3B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77 441,03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ECD2A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1B014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CD7B7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6943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51 516,03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0AC0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8AA" w14:textId="77777777" w:rsidR="00E70E0C" w:rsidRPr="008C2CB5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14 24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267C5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34725ECC" w14:textId="77777777" w:rsidTr="00E70E0C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1CA743C4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DF73B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67388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F169D7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76372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F533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7988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2C44EE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50E6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553C3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B4659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671AA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35C7A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65E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20 837,94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A04" w14:textId="77777777" w:rsidR="00E70E0C" w:rsidRPr="008C2CB5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6B70" w14:textId="77777777" w:rsidR="00E70E0C" w:rsidRPr="008C2CB5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5 76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57550" w14:textId="77777777" w:rsidR="00E70E0C" w:rsidRPr="008C2CB5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2AE485A6" w14:textId="77777777" w:rsidTr="00E70E0C"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AB7EB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82A3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Участок канализационного безнапорного коллектора по адресу: г. Воскресенск, от жилого дома № 4 ул.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до станции перекачки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73DC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D=400 </w:t>
            </w:r>
            <w:r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  <w:lang w:val="en-US"/>
              </w:rPr>
              <w:t xml:space="preserve">L=728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9693C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Реконструкция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7054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20.01.2025-29</w:t>
            </w:r>
            <w:r w:rsidRPr="00B005B3">
              <w:rPr>
                <w:rFonts w:ascii="Times New Roman" w:hAnsi="Times New Roman" w:cs="Times New Roman"/>
              </w:rPr>
              <w:t>.11.2026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C2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910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D5DE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7849D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748E2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3FBBE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D623F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9EC38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3 749,44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1E89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8 748,69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375A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3969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F301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3E656C2C" w14:textId="77777777" w:rsidTr="00E70E0C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7FA1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0F99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44ED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1ED1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17AC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DB9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BA5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37FF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154C9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EA159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0B6C3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0321B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EF26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2 669,60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1769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6 229,07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12DA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AC3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3C55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209D4FFE" w14:textId="77777777" w:rsidTr="00E70E0C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3B338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F4003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796AB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1C075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AF86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A6AF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5CEA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378F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379D0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4E63F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1D5E1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6EE28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B511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1 079,84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F87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2 519,62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CAE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280" w14:textId="77777777" w:rsidR="00E70E0C" w:rsidRPr="00B005B3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2A05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67327291" w14:textId="77777777" w:rsidTr="00E70E0C"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1293D2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9BDC33E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Реконструкция напорного коллектора со строительством КНС от д. Ратчино до врезки в магистральный коллектор г. Воскресенск (ПИР)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F80734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9391C06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(в </w:t>
            </w:r>
            <w:proofErr w:type="spellStart"/>
            <w:r w:rsidRPr="000D2ECA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0D2ECA">
              <w:rPr>
                <w:rFonts w:ascii="Times New Roman" w:hAnsi="Times New Roman" w:cs="Times New Roman"/>
                <w:color w:val="000000" w:themeColor="text1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F4EC9F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01.01.2025-29.12.202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64C74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30.12. 202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DCEE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7 972,71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7DB4152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5BCBC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38E4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7 972,71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125F9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A7C33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B99F3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2 391,81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EEC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5 580,90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9FEF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99D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B1431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E70E0C" w:rsidRPr="00B005B3" w14:paraId="287CB6E2" w14:textId="77777777" w:rsidTr="00E70E0C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15620B8E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62091F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04CF7D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98D78A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917689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D68D2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B0E49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D00A18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0130F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80635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2FE57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41656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9CD11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42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371F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7BBF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84646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E70E0C" w:rsidRPr="00B005B3" w14:paraId="670356ED" w14:textId="77777777" w:rsidTr="00E70E0C">
        <w:tc>
          <w:tcPr>
            <w:tcW w:w="4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80D291" w14:textId="77777777" w:rsidR="00E70E0C" w:rsidRPr="00B005B3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AF60C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DD704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E982F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113EC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1E33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5FB8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203D6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A1B74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C34DD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7 972,71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4E8B6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07392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E7FA1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2 391,81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A4A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5 580,90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3AD0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26E9" w14:textId="77777777" w:rsidR="00E70E0C" w:rsidRPr="000D2ECA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4A178" w14:textId="77777777" w:rsidR="00E70E0C" w:rsidRPr="000D2ECA" w:rsidRDefault="00E70E0C" w:rsidP="007D3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</w:tbl>
    <w:p w14:paraId="26EF73B0" w14:textId="77777777" w:rsidR="00694C8D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D57A1D" w14:textId="6A58DC63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ABA9EC0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68FB05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A72F5C2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74B18ED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F6AAF58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AA375C" w14:textId="5A74C93F" w:rsidR="00E70E0C" w:rsidRPr="00B005B3" w:rsidRDefault="00E70E0C" w:rsidP="00E70E0C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tbl>
      <w:tblPr>
        <w:tblW w:w="1505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641"/>
        <w:gridCol w:w="907"/>
        <w:gridCol w:w="1927"/>
        <w:gridCol w:w="912"/>
        <w:gridCol w:w="827"/>
        <w:gridCol w:w="879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02"/>
        <w:gridCol w:w="1418"/>
      </w:tblGrid>
      <w:tr w:rsidR="00E70E0C" w:rsidRPr="007C4E0F" w14:paraId="579F1F38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94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73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B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BF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36D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DF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D75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70E0C" w:rsidRPr="007C4E0F" w14:paraId="5D61FC0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AA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4F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1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8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DB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8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28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31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186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53B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BE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9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7A0D15F" w14:textId="77777777" w:rsidTr="007D3C4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5B2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D35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BB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E8A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525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CCB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23E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67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1EB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C32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73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89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E70E0C" w:rsidRPr="007C4E0F" w14:paraId="5A78750C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FD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4F9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32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C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CB0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81B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2FD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DCD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E60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4E1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A14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85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81F08C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F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33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71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AD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03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ED1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CE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154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65A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03E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4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64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AD1DBB9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C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87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9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0A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C7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3B1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78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2C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2E5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BF8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BA7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31B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FB7299C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22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57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5D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B6B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8D3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E8D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B39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4FE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8B1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BFD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89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862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3716DB18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C4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BD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8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8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0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184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456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4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443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FA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3DB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06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5E15D9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D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0B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C9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DC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322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F24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968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62A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D0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58B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7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C08794F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88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7CB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5F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E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23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6A7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E3D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CA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D2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4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8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9E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BA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521FB802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7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1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D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80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2C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B13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C7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CA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2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B5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CE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01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7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8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40C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37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543B0C1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9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B4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F4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E7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D9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4B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E9B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32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45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7C8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3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76B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567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2B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9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4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1BEAF44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0B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C5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lastRenderedPageBreak/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991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7B2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23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490 694,96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4C7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824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171 130,57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1DC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64 845,30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D0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9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115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A94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E24925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1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B7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9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2C0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099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16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BA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90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49 383,78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36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F0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9D0F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192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0114F9C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4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9C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C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71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3AB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113 148,39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B6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B7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E9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15 461,52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BE3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05C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1C7A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39D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EDA68A9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17B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E39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F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6D1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0D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E4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10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7C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D7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654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909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7F4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7E9DBB0D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92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9B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74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305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7D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A4A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34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AF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06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DC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781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35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7FA6187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69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AD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E0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A3B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954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4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74E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A3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26D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8D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6A5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00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1F1E27D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8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494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6E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F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F2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D4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C2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C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C0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CA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795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EF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6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5CF1C128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4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E2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3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B4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2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59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4FB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F7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A4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7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FF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7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1C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94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E3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23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48D4940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F9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D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8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A0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447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6D3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38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7CB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51A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2CB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4C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59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EF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B47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F6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BF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0BA3646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EE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2E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2D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ADD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77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290 726,63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F38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14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36 847,29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C15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64 845,30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700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68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F793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CBB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6453A0CF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E1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34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F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AC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F2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204 101,86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21E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202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15 170,83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BA2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74A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E7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DF7C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33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5E2476B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12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0A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2D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8C3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EDF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86 624,77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B0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34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9EE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15 461,52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3C5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83B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BB4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BA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7182294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4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74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</w:t>
            </w:r>
            <w:r>
              <w:rPr>
                <w:rFonts w:ascii="Times New Roman" w:hAnsi="Times New Roman" w:cs="Times New Roman"/>
              </w:rPr>
              <w:t xml:space="preserve">снабжения, водоотведения, </w:t>
            </w:r>
            <w:r w:rsidRPr="007C4E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E05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1A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A2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FE7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A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44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C1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7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E8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99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A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25E7A0ED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89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8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BB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34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6F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C8B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6DD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5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7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C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B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1A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52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B34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1E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3D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B700752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D3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A6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C1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8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B7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5F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BB14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B2E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A1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A0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92B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745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13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17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3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C9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EC3D5E7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A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6B7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9A2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E56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B6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2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BC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79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 xml:space="preserve">Итого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0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3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2026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33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2027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C0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2028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0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E70E0C" w:rsidRPr="007C4E0F" w14:paraId="58B5C388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06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EF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80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C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2B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1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62F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97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5D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3E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F0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3B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1A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CD7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C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C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AFDC04E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C1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7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84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E3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90E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AF1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539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23C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AD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DD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41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679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46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5C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9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2D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2893F44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B8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C6E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5E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B38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28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7E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7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0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94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66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122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2B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7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05DA1155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9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14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A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1C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0C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F3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1E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5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66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36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32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D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6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369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3E3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F8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0982B46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1B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63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5F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22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3CC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86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9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E93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69F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8B1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11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004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29E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F83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DB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1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CFD2320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5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90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ремонтом, в том числе </w:t>
            </w:r>
            <w:r>
              <w:rPr>
                <w:rFonts w:ascii="Times New Roman" w:hAnsi="Times New Roman" w:cs="Times New Roman"/>
              </w:rPr>
              <w:t>обследование</w:t>
            </w:r>
            <w:r w:rsidRPr="00BE175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467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288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625B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2E9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62A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B99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AC81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99CF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884B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8C63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C0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2554315C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59C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979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D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AA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6F1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B20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4C4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CE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9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A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6E0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AFA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6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35F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D1E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FD0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9426916" w14:textId="77777777" w:rsidTr="007D3C48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650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5F6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1CE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C69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98E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4D1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E791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689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243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8C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B3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F67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42A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A6D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3E3A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2C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453890E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301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6D3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721C">
              <w:rPr>
                <w:rFonts w:ascii="Times New Roman" w:hAnsi="Times New Roman" w:cs="Times New Roman"/>
              </w:rPr>
              <w:t>Мероприятие 02.03. Организация в границах муниципального образования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43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21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CC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AAC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4747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293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D6B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DDE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1C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496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5B850F7D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93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A1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C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937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DD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DC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701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1E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81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E3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CD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D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6D8D8C9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4B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FC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59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71F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5B0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4E0F">
              <w:rPr>
                <w:rFonts w:ascii="Times New Roman" w:hAnsi="Times New Roman" w:cs="Times New Roman"/>
                <w:color w:val="000000"/>
              </w:rPr>
              <w:t>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29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6164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0C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52C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0B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85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EF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0FD659C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38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6D3F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  <w:p w14:paraId="7AC0F149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570D5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F68A33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2092CE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ACBF3A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30FE78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F18BB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BAF4F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79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973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F9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94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3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46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3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D1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685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D58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7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364A7594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1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05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B9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88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69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5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893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6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C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5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B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23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53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35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78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F4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BB2EF6C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F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2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C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7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72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2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D9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88F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B2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35B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7B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1B4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89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1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E0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C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949BAF2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D6C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67FC2" w14:textId="77777777" w:rsidR="00E70E0C" w:rsidRPr="001C034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00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01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654DE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6A687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28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655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38E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B091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39CDF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05A0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50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C0F4F32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CA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29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B37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2AA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32E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47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0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8FB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AC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909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FF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A4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3E8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1DA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59E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D30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76D67AD" w14:textId="77777777" w:rsidTr="007D3C48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E59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79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63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E5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47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567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C82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A0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8E9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191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3FD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666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CC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FA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63B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92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BC5D98D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3A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104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6A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5A6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7B3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87C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0AF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E4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7B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2A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55E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011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65D81B50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7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F0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13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B6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EE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218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4A28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9BA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15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6D4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A45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1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50D88CB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C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5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9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42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5C4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240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F8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FE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69B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96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D0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1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873F29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7E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AEF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25F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00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F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5DD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0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5C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3E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33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D70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1A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90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246EE56E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B5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E0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79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E8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74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8F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C96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5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9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35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80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02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9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875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4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48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58AD680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D8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82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2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7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854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E46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BA9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B0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11D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90E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E1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74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43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DD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89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70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905F82E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D4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51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9B7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7D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F2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05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F96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1C7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F4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D8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408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AB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E70E0C" w:rsidRPr="007C4E0F" w14:paraId="5656457D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18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199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3E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96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D51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EC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41A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084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46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F9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36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6F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E2255E8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6B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A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5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7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E2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5DA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67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2BD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AE2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44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728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3F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0815557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5F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2E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E34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71A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E9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13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F05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3F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E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DF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E9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87F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0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22D5B9B8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68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06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85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1D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72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39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4D5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1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F3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50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B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B7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8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C5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9AA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CC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BFBC6BA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FE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B5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50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6E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5A7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2B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8D3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2B4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60D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351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2EB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BE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B1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DC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01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3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24A4558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B6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1F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 xml:space="preserve">на сетях водоснабжения за счет средств местного </w:t>
            </w:r>
            <w:r>
              <w:rPr>
                <w:rFonts w:ascii="Times New Roman" w:hAnsi="Times New Roman" w:cs="Times New Roman"/>
              </w:rPr>
              <w:lastRenderedPageBreak/>
              <w:t>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6F8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23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0F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2C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B5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B1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4D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B6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970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F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34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70E0C" w:rsidRPr="007C4E0F" w14:paraId="683FE729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6F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83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3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5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D6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0F7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0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C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03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0C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FF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CB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12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B1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0E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CDA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E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216F7CB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D8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C6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5F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67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16E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0C7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BADA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3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EB8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7EB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1DE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F91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7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8B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94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03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FA158F1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E7D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B6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40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hAnsi="Times New Roman" w:cs="Times New Roman"/>
                <w:color w:val="000000" w:themeColor="text1"/>
              </w:rPr>
              <w:t>2023-202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0BB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63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2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94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72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BC6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D92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DB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E2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70E0C" w:rsidRPr="007C4E0F" w14:paraId="4D7312C7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17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9C0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7F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9E9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F4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BC3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5C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649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776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B11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C28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69D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3AAADFB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399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21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2E8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43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CE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DC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1F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1DA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1F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DD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9AB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821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ABD51A9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592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6781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463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8B4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DFB09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87552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4BA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08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BB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D295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80DD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7575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1F2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1DE7311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2B95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CAB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A5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F6B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03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F37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DE0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2BB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41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8D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63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16B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E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169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0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C70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7862252" w14:textId="77777777" w:rsidTr="007D3C48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16D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EA6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696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80A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A5B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5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FC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93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100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FA2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0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B6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17A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D42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14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D33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7712E55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A44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9880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5CD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6A3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5A8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EC3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D72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915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7E5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BC7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6B3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7D19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435861A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327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EDC7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DB9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D44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5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0B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A05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AC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9D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3C4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671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4AB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07F716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B9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F9B6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A1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62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5B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0FA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FE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18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3F0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891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5B5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3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3BAC402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E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A4F" w14:textId="77777777" w:rsidR="00E70E0C" w:rsidRPr="007C4E0F" w:rsidRDefault="00E70E0C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</w:t>
            </w:r>
            <w:r w:rsidRPr="007C4E0F">
              <w:rPr>
                <w:rFonts w:ascii="Times New Roman" w:hAnsi="Times New Roman" w:cs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1E1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7EA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FB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CE1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A0C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F6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F17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1D0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45C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C24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7ADBBEA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4CA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96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6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02C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B5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68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3E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8DF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5E3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B5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7EF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3E4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E632D1C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C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05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79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0B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0D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335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D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A4D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B12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96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87F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BC6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32F2B1D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4A7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638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5E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A4E0" w14:textId="77777777" w:rsidR="00E70E0C" w:rsidRPr="007C4E0F" w:rsidRDefault="00E70E0C" w:rsidP="007D3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2A8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D727F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7EB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AEC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5F1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63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C0C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43A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321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6981DA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EF6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D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AF7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D3A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2E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689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4FE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1B6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6C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F22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C6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4E13" w14:textId="77777777" w:rsidR="00E70E0C" w:rsidRPr="007C4E0F" w:rsidRDefault="00E70E0C" w:rsidP="007D3C48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A9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3E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220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79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43D2F8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C8B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C7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49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80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9F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D2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2A7A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E1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750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F4F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B7D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82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EFB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2B4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57A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388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15E5487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B5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1FF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Pr="00F14EA8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35D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87E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E0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</w:t>
            </w:r>
          </w:p>
          <w:p w14:paraId="5AF2632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E4D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24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329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9F4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</w:p>
          <w:p w14:paraId="50CA1B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848,55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E8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F4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7CF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5CA360D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B28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B8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E6E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D5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5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D83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B2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9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996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59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DA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B48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DBE9DD6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B2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59D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B3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800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5B0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</w:t>
            </w:r>
          </w:p>
          <w:p w14:paraId="47ECECB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0E4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AA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35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2C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</w:p>
          <w:p w14:paraId="4B1320E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848,55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88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5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F1C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8E49AB9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13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6F9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05.01. Утверждение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F9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314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7DA1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</w:t>
            </w:r>
          </w:p>
          <w:p w14:paraId="58B95C5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0B3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60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A9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4F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</w:p>
          <w:p w14:paraId="2FE04B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848,55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441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E5B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9D7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2CDE19B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B4F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9C5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794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005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7B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CE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23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87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CD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5E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B9D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62C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3CDA30C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C4B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6E6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20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5CA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EF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</w:t>
            </w:r>
          </w:p>
          <w:p w14:paraId="131C65F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DC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41B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1D5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82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</w:p>
          <w:p w14:paraId="48D3BF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848,55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047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5C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12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3944E509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EC2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56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AE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7830" w14:textId="77777777" w:rsidR="00E70E0C" w:rsidRPr="007C4E0F" w:rsidRDefault="00E70E0C" w:rsidP="007D3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C1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A21A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148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76F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0DB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3F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4D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136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0F1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B9E0155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518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77E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3DF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5DD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A0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622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8A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82C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BC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C07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4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876" w14:textId="77777777" w:rsidR="00E70E0C" w:rsidRPr="007C4E0F" w:rsidRDefault="00E70E0C" w:rsidP="007D3C48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939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3F4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9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CD1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E5E66AB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F2E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CF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338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BF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0EEF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Показатель не </w:t>
            </w:r>
            <w:r w:rsidRPr="007C4E0F">
              <w:rPr>
                <w:rFonts w:ascii="Times New Roman" w:hAnsi="Times New Roman" w:cs="Times New Roman"/>
              </w:rPr>
              <w:lastRenderedPageBreak/>
              <w:t>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63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7D6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D5A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29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791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269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AC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00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97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686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0B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90C1E85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6BB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0AC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05.03. Утверждение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A3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F6F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E6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F40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50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969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C5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A89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B1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C3BB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4CA6F5E9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A6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32C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B2E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EB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FA9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361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BB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92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F93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A41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F7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1675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F88022C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BC0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EC80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090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D7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C7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A9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7DE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85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CC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8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80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320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1EA52DCE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4FF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911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BB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5A58" w14:textId="77777777" w:rsidR="00E70E0C" w:rsidRPr="007C4E0F" w:rsidRDefault="00E70E0C" w:rsidP="007D3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3CB0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04BC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8D0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EB89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9DC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A4E7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19C3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32305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1F8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6780CA7E" w14:textId="77777777" w:rsidTr="007D3C48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F98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552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F5E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DDAB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731E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364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A06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25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CF5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7D2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ADB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A1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C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3AF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79B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12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7633F35" w14:textId="77777777" w:rsidTr="007D3C48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A8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627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3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56F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8898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E58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D36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AC7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A0D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D7E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42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A1C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16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2F5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9E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469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A1716AE" w14:textId="77777777" w:rsidTr="007D3C4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AF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C7A6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 xml:space="preserve">Утверждение схем водоснабжения и водоотведения </w:t>
            </w:r>
            <w:r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>)</w:t>
            </w:r>
          </w:p>
          <w:p w14:paraId="6AB6E5D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65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398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2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72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021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7E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CE2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A2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43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0DE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70E0C" w:rsidRPr="007C4E0F" w14:paraId="32AD0949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013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D3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029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20C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C4B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4FB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FD3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09B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5A9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74C0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97D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950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03DD7A23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0F2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6E7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4A7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7C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56B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F47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7D8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D0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C5C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F7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7C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187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2A4A977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347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61D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), ед.</w:t>
            </w:r>
          </w:p>
          <w:p w14:paraId="497EF549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4C7B0" w14:textId="77777777" w:rsidR="00E70E0C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038A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674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0DF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063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1300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09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0AA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D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68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7CB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3460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3F49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73A32B89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FAD2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13C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33D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B9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6C0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AE3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9F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DC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11E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A541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12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408" w14:textId="77777777" w:rsidR="00E70E0C" w:rsidRPr="007C4E0F" w:rsidRDefault="00E70E0C" w:rsidP="007D3C48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AFF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16C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BDA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07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3ABCDAF" w14:textId="77777777" w:rsidTr="007D3C4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17D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4A5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4D5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A76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EA5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F1C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CA5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6463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2A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23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A92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522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E7E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0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06F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5B9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50E4FAA5" w14:textId="77777777" w:rsidTr="00E70E0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9423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A2D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5A8D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A0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0A7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604 </w:t>
            </w:r>
          </w:p>
          <w:p w14:paraId="1B67FFC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063,51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1D8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2A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179 556,57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F4F4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74 845,30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F10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</w:t>
            </w:r>
          </w:p>
          <w:p w14:paraId="2B4AA92F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783,08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2B6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115 486,53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7C51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FE1A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9F090A8" w14:textId="77777777" w:rsidTr="00E70E0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0658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BB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DE14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67C5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2C3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96A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FA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AF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95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0EE7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9C85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63AD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4A5C5E4D" w14:textId="77777777" w:rsidTr="00E70E0C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856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3C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FA262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5E9F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E2C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19B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60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139D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9E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336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05FB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8EB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E0C" w:rsidRPr="007C4E0F" w14:paraId="21F54C17" w14:textId="77777777" w:rsidTr="00E70E0C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7E6C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D5E4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71CE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CDD8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16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226 </w:t>
            </w:r>
          </w:p>
          <w:p w14:paraId="2C4A90CA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516,94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6615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F29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7EF8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25 461,52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6F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35 </w:t>
            </w:r>
          </w:p>
          <w:p w14:paraId="7DD96836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237,12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E631" w14:textId="77777777" w:rsidR="00E70E0C" w:rsidRPr="007C4E0F" w:rsidRDefault="00E70E0C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36 701,93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A1F7" w14:textId="77777777" w:rsidR="00E70E0C" w:rsidRPr="007C4E0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7B77" w14:textId="77777777" w:rsidR="00E70E0C" w:rsidRPr="007C4E0F" w:rsidRDefault="00E70E0C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62782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EA84E5B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BD806F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F4DF7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2DBA7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8ABFA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E74DEC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A53212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7EC67D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917D1B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6794A8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2CEF18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571FB9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68FAC4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D68DCBD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E9069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AEB714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B26D95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22B582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9A27E6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F97D24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942BF11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A8EC15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B75B39A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D77E9D8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C52E792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644AB5" w14:textId="51B7D93A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7792E614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99195C9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12C180F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3A3E1B2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70802E9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6BB875" w14:textId="77777777" w:rsidR="00E70E0C" w:rsidRDefault="00E70E0C" w:rsidP="00E70E0C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F1E">
        <w:rPr>
          <w:rFonts w:ascii="Times New Roman" w:eastAsia="Calibri" w:hAnsi="Times New Roman" w:cs="Times New Roman"/>
          <w:sz w:val="24"/>
          <w:szCs w:val="24"/>
        </w:rPr>
        <w:t xml:space="preserve">11.4. Перечень приобретаемых услуг, работ, материалов за счет всех источников финансирования, финансирование которых предусмотрено </w:t>
      </w:r>
    </w:p>
    <w:p w14:paraId="13BD3CF9" w14:textId="77777777" w:rsidR="00E70E0C" w:rsidRDefault="00E70E0C" w:rsidP="00E70E0C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F1E">
        <w:rPr>
          <w:rFonts w:ascii="Times New Roman" w:eastAsia="Calibri" w:hAnsi="Times New Roman" w:cs="Times New Roman"/>
          <w:sz w:val="24"/>
          <w:szCs w:val="24"/>
        </w:rPr>
        <w:t>мероприятием</w:t>
      </w:r>
      <w:r w:rsidRPr="001A2F1E">
        <w:rPr>
          <w:rFonts w:ascii="Times New Roman" w:hAnsi="Times New Roman" w:cs="Times New Roman"/>
          <w:sz w:val="24"/>
          <w:szCs w:val="24"/>
        </w:rPr>
        <w:t xml:space="preserve"> 05.01. «Утверждение схем теплоснабжения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1A2F1E">
        <w:rPr>
          <w:rFonts w:ascii="Times New Roman" w:hAnsi="Times New Roman" w:cs="Times New Roman"/>
          <w:sz w:val="24"/>
          <w:szCs w:val="24"/>
        </w:rPr>
        <w:t xml:space="preserve"> (актуализированных схем теплоснабжения </w:t>
      </w:r>
    </w:p>
    <w:p w14:paraId="61157C59" w14:textId="77777777" w:rsidR="00E70E0C" w:rsidRDefault="00E70E0C" w:rsidP="00E70E0C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1A2F1E">
        <w:rPr>
          <w:rFonts w:ascii="Times New Roman" w:hAnsi="Times New Roman" w:cs="Times New Roman"/>
          <w:sz w:val="24"/>
          <w:szCs w:val="24"/>
        </w:rPr>
        <w:t xml:space="preserve">)» </w:t>
      </w:r>
      <w:r w:rsidRPr="001A2F1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1A2F1E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водоснабжения и водоотведения, </w:t>
      </w:r>
    </w:p>
    <w:p w14:paraId="750C6885" w14:textId="77777777" w:rsidR="00E70E0C" w:rsidRDefault="00E70E0C" w:rsidP="00E70E0C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F1E">
        <w:rPr>
          <w:rFonts w:ascii="Times New Roman" w:hAnsi="Times New Roman" w:cs="Times New Roman"/>
          <w:sz w:val="24"/>
          <w:szCs w:val="24"/>
        </w:rPr>
        <w:t xml:space="preserve">теплоснабжения, а также программ комплексного развития систем коммунальной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муниципальных образований</w:t>
      </w:r>
      <w:r w:rsidRPr="00622124">
        <w:rPr>
          <w:rFonts w:ascii="Times New Roman" w:hAnsi="Times New Roman" w:cs="Times New Roman"/>
          <w:sz w:val="24"/>
          <w:szCs w:val="24"/>
        </w:rPr>
        <w:t>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848B8B9" w14:textId="7812A342" w:rsidR="00E70E0C" w:rsidRPr="00622124" w:rsidRDefault="00E70E0C" w:rsidP="00E70E0C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62212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8E35984" w14:textId="77777777" w:rsidR="00E70E0C" w:rsidRPr="00622124" w:rsidRDefault="00E70E0C" w:rsidP="00E70E0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402AAE2" w14:textId="7E0E1F5F" w:rsidR="00E70E0C" w:rsidRPr="00622124" w:rsidRDefault="00E70E0C" w:rsidP="00E70E0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>Муниципальный заказчик: Управление ЖКК</w:t>
      </w:r>
    </w:p>
    <w:p w14:paraId="75626362" w14:textId="77777777" w:rsidR="00E70E0C" w:rsidRPr="00622124" w:rsidRDefault="00E70E0C" w:rsidP="00E70E0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>Ответственный за выполнение мероприятия: Управление ЖКК</w:t>
      </w:r>
    </w:p>
    <w:p w14:paraId="5A8BAB26" w14:textId="77777777" w:rsidR="00E70E0C" w:rsidRPr="00622124" w:rsidRDefault="00E70E0C" w:rsidP="00E70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560"/>
        <w:gridCol w:w="4360"/>
        <w:gridCol w:w="4360"/>
        <w:gridCol w:w="1670"/>
        <w:gridCol w:w="2236"/>
        <w:gridCol w:w="1941"/>
      </w:tblGrid>
      <w:tr w:rsidR="00E70E0C" w:rsidRPr="00622124" w14:paraId="44CCAC34" w14:textId="77777777" w:rsidTr="007D3C48">
        <w:tc>
          <w:tcPr>
            <w:tcW w:w="560" w:type="dxa"/>
            <w:shd w:val="clear" w:color="auto" w:fill="auto"/>
          </w:tcPr>
          <w:p w14:paraId="3B31B715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60" w:type="dxa"/>
            <w:shd w:val="clear" w:color="auto" w:fill="auto"/>
          </w:tcPr>
          <w:p w14:paraId="7D497824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4360" w:type="dxa"/>
            <w:shd w:val="clear" w:color="auto" w:fill="auto"/>
          </w:tcPr>
          <w:p w14:paraId="06930347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Наименование приобретаемых услуг, работ, материалов</w:t>
            </w:r>
          </w:p>
        </w:tc>
        <w:tc>
          <w:tcPr>
            <w:tcW w:w="1670" w:type="dxa"/>
            <w:shd w:val="clear" w:color="auto" w:fill="auto"/>
          </w:tcPr>
          <w:p w14:paraId="50F17A8E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Год приобретения</w:t>
            </w:r>
          </w:p>
        </w:tc>
        <w:tc>
          <w:tcPr>
            <w:tcW w:w="2236" w:type="dxa"/>
            <w:shd w:val="clear" w:color="auto" w:fill="auto"/>
          </w:tcPr>
          <w:p w14:paraId="5AF78987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941" w:type="dxa"/>
            <w:shd w:val="clear" w:color="auto" w:fill="auto"/>
          </w:tcPr>
          <w:p w14:paraId="6563E81E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Объем финансирования</w:t>
            </w:r>
          </w:p>
        </w:tc>
      </w:tr>
      <w:tr w:rsidR="00E70E0C" w:rsidRPr="00622124" w14:paraId="34C00816" w14:textId="77777777" w:rsidTr="007D3C48">
        <w:tc>
          <w:tcPr>
            <w:tcW w:w="560" w:type="dxa"/>
            <w:shd w:val="clear" w:color="auto" w:fill="auto"/>
          </w:tcPr>
          <w:p w14:paraId="7AF7108B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73429389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5C22F677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44560B45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14:paraId="33FB4051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14:paraId="48DF2CA1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</w:tr>
      <w:tr w:rsidR="00E70E0C" w:rsidRPr="00622124" w14:paraId="0982B55A" w14:textId="77777777" w:rsidTr="007D3C48">
        <w:tc>
          <w:tcPr>
            <w:tcW w:w="560" w:type="dxa"/>
            <w:shd w:val="clear" w:color="auto" w:fill="auto"/>
          </w:tcPr>
          <w:p w14:paraId="4603078A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7D4500E9" w14:textId="77777777" w:rsidR="00E70E0C" w:rsidRPr="00622124" w:rsidRDefault="00E70E0C" w:rsidP="007D3C48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5B40EB4C" w14:textId="77777777" w:rsidR="00E70E0C" w:rsidRPr="00622124" w:rsidRDefault="00E70E0C" w:rsidP="007D3C48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48F97CD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36" w:type="dxa"/>
            <w:shd w:val="clear" w:color="auto" w:fill="auto"/>
          </w:tcPr>
          <w:p w14:paraId="73BF8177" w14:textId="77777777" w:rsidR="00E70E0C" w:rsidRPr="00622124" w:rsidRDefault="00E70E0C" w:rsidP="007D3C48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4D6A4F3" w14:textId="77777777" w:rsidR="00E70E0C" w:rsidRPr="00622124" w:rsidRDefault="00E70E0C" w:rsidP="007D3C4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4 960,00</w:t>
            </w:r>
          </w:p>
        </w:tc>
      </w:tr>
      <w:tr w:rsidR="00E70E0C" w:rsidRPr="00622124" w14:paraId="59949510" w14:textId="77777777" w:rsidTr="007D3C48">
        <w:tc>
          <w:tcPr>
            <w:tcW w:w="560" w:type="dxa"/>
            <w:shd w:val="clear" w:color="auto" w:fill="auto"/>
          </w:tcPr>
          <w:p w14:paraId="76740493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5BE07529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4CFB862D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85755D8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2025</w:t>
            </w:r>
          </w:p>
        </w:tc>
        <w:tc>
          <w:tcPr>
            <w:tcW w:w="2236" w:type="dxa"/>
            <w:shd w:val="clear" w:color="auto" w:fill="auto"/>
          </w:tcPr>
          <w:p w14:paraId="79853614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6788BB7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3 000,00</w:t>
            </w:r>
          </w:p>
        </w:tc>
      </w:tr>
      <w:tr w:rsidR="00E70E0C" w:rsidRPr="00622124" w14:paraId="01E2F26B" w14:textId="77777777" w:rsidTr="007D3C48">
        <w:tc>
          <w:tcPr>
            <w:tcW w:w="560" w:type="dxa"/>
            <w:shd w:val="clear" w:color="auto" w:fill="auto"/>
          </w:tcPr>
          <w:p w14:paraId="34277FBF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14:paraId="6A5CA2AB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7ED9639E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4CF9B02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2026</w:t>
            </w:r>
          </w:p>
        </w:tc>
        <w:tc>
          <w:tcPr>
            <w:tcW w:w="2236" w:type="dxa"/>
            <w:shd w:val="clear" w:color="auto" w:fill="auto"/>
          </w:tcPr>
          <w:p w14:paraId="5B7A8A3F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71669BB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1 848,55</w:t>
            </w:r>
          </w:p>
        </w:tc>
      </w:tr>
      <w:tr w:rsidR="00E70E0C" w:rsidRPr="00622124" w14:paraId="4C8B4B23" w14:textId="77777777" w:rsidTr="007D3C48">
        <w:tc>
          <w:tcPr>
            <w:tcW w:w="560" w:type="dxa"/>
            <w:shd w:val="clear" w:color="auto" w:fill="auto"/>
          </w:tcPr>
          <w:p w14:paraId="7A7AB148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360" w:type="dxa"/>
            <w:shd w:val="clear" w:color="auto" w:fill="auto"/>
          </w:tcPr>
          <w:p w14:paraId="4FF02320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4A8058DE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8DE191C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2027</w:t>
            </w:r>
          </w:p>
        </w:tc>
        <w:tc>
          <w:tcPr>
            <w:tcW w:w="2236" w:type="dxa"/>
            <w:shd w:val="clear" w:color="auto" w:fill="auto"/>
          </w:tcPr>
          <w:p w14:paraId="3B76268E" w14:textId="77777777" w:rsidR="00E70E0C" w:rsidRPr="00E570D6" w:rsidRDefault="00E70E0C" w:rsidP="007D3C4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EB1F831" w14:textId="77777777" w:rsidR="00E70E0C" w:rsidRPr="00E570D6" w:rsidRDefault="00E70E0C" w:rsidP="007D3C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E570D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4 834,00</w:t>
            </w:r>
          </w:p>
        </w:tc>
      </w:tr>
    </w:tbl>
    <w:p w14:paraId="16CE67AB" w14:textId="77777777" w:rsidR="00E70E0C" w:rsidRPr="00622124" w:rsidRDefault="00E70E0C" w:rsidP="00E70E0C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16A1807" w14:textId="712CB262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3E28BE74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C1F2FEC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37E4B07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F10FA4C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5116593B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E9AA2A" w14:textId="62300318" w:rsidR="00E70E0C" w:rsidRPr="00B005B3" w:rsidRDefault="00E70E0C" w:rsidP="00E70E0C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A2F1E">
        <w:rPr>
          <w:rFonts w:ascii="Times New Roman" w:eastAsiaTheme="minorEastAsia" w:hAnsi="Times New Roman" w:cs="Times New Roman"/>
          <w:sz w:val="24"/>
          <w:szCs w:val="24"/>
        </w:rPr>
        <w:t>13.1. Перечень мероприятий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подпрограммы </w:t>
      </w:r>
      <w:r w:rsidRPr="00B005B3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05B3">
        <w:rPr>
          <w:rFonts w:ascii="Times New Roman" w:hAnsi="Times New Roman" w:cs="Times New Roman"/>
          <w:iCs/>
          <w:sz w:val="24"/>
          <w:szCs w:val="24"/>
        </w:rPr>
        <w:t xml:space="preserve"> «Энергосбережение и повышение энергетической эффективности»</w:t>
      </w:r>
    </w:p>
    <w:tbl>
      <w:tblPr>
        <w:tblW w:w="15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2303"/>
        <w:gridCol w:w="1051"/>
        <w:gridCol w:w="1957"/>
        <w:gridCol w:w="850"/>
        <w:gridCol w:w="858"/>
        <w:gridCol w:w="850"/>
        <w:gridCol w:w="757"/>
        <w:gridCol w:w="87"/>
        <w:gridCol w:w="482"/>
        <w:gridCol w:w="85"/>
        <w:gridCol w:w="708"/>
        <w:gridCol w:w="567"/>
        <w:gridCol w:w="709"/>
        <w:gridCol w:w="711"/>
        <w:gridCol w:w="708"/>
        <w:gridCol w:w="715"/>
        <w:gridCol w:w="1276"/>
      </w:tblGrid>
      <w:tr w:rsidR="00E70E0C" w:rsidRPr="0068505C" w14:paraId="58030906" w14:textId="77777777" w:rsidTr="007D3C48">
        <w:trPr>
          <w:trHeight w:val="6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D39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№ п/п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1D6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915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Срок исполнения мероприятия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921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20F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 (тыс. руб.)</w:t>
            </w:r>
          </w:p>
        </w:tc>
        <w:tc>
          <w:tcPr>
            <w:tcW w:w="7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EFF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5036" w14:textId="77777777" w:rsidR="00E70E0C" w:rsidRPr="0068505C" w:rsidRDefault="00E70E0C" w:rsidP="007D3C4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E70E0C" w:rsidRPr="0068505C" w14:paraId="09B7F2C1" w14:textId="77777777" w:rsidTr="007D3C48">
        <w:trPr>
          <w:trHeight w:val="149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A1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9B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F5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7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FD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0C4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A03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2024 год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109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2025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2ED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107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BD4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 xml:space="preserve">2028 год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5A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4C0FEA23" w14:textId="77777777" w:rsidTr="007D3C48">
        <w:trPr>
          <w:trHeight w:val="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9A9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A2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F4B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E17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C6A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DC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26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7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5A83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38A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284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E0F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22A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12</w:t>
            </w:r>
          </w:p>
        </w:tc>
      </w:tr>
      <w:tr w:rsidR="00E70E0C" w:rsidRPr="0068505C" w14:paraId="5D80D7DC" w14:textId="77777777" w:rsidTr="007D3C48">
        <w:trPr>
          <w:trHeight w:val="11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2FC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06A9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Основное мероприятие 01.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B6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 xml:space="preserve">2023-2028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59C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340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139 </w:t>
            </w:r>
          </w:p>
          <w:p w14:paraId="6C62C8F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159,62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6BD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64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508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A68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</w:t>
            </w:r>
          </w:p>
          <w:p w14:paraId="727C5DD0" w14:textId="77777777" w:rsidR="00E70E0C" w:rsidRPr="0068505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F8AA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4E3A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D0F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F79B313" w14:textId="77777777" w:rsidTr="007D3C48">
        <w:trPr>
          <w:trHeight w:val="134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E1B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ECF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A5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9DA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6E1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139 159</w:t>
            </w:r>
            <w:r w:rsidRPr="0068505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6E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C1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3D0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10FD" w14:textId="77777777" w:rsidR="00E70E0C" w:rsidRPr="002C494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94F">
              <w:rPr>
                <w:rFonts w:ascii="Times New Roman" w:eastAsia="Times New Roman" w:hAnsi="Times New Roman" w:cs="Times New Roman"/>
              </w:rPr>
              <w:t xml:space="preserve">97 </w:t>
            </w:r>
          </w:p>
          <w:p w14:paraId="0EF677A8" w14:textId="77777777" w:rsidR="00E70E0C" w:rsidRPr="0068505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494F">
              <w:rPr>
                <w:rFonts w:ascii="Times New Roman" w:eastAsia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0EE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31A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25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235CA79" w14:textId="77777777" w:rsidTr="007D3C48">
        <w:trPr>
          <w:trHeight w:val="37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BD6" w14:textId="77777777" w:rsidR="00E70E0C" w:rsidRPr="0068505C" w:rsidRDefault="00E70E0C" w:rsidP="007D3C48">
            <w:pPr>
              <w:pStyle w:val="ConsPlusNormal"/>
              <w:ind w:left="-57" w:right="-57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1.1.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FC1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  <w:lang w:bidi="ru-RU"/>
              </w:rPr>
              <w:t xml:space="preserve">Мероприятие 01.10.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Установка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,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замена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,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поверка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приборов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учета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энергетических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ресурсов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на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объектах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бюджетной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сферы.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E2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 xml:space="preserve">2023-2028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D1CE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A6C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CD95" w14:textId="77777777" w:rsidR="00E70E0C" w:rsidRPr="0068505C" w:rsidRDefault="00E70E0C" w:rsidP="007D3C4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50578F1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5305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E70E0C" w:rsidRPr="0068505C" w14:paraId="2705141A" w14:textId="77777777" w:rsidTr="007D3C48">
        <w:trPr>
          <w:trHeight w:val="28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DC4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0875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Количество приборов учета,</w:t>
            </w:r>
            <w:r w:rsidRPr="0068505C">
              <w:rPr>
                <w:rFonts w:cs="Times New Roman"/>
                <w:sz w:val="18"/>
                <w:szCs w:val="18"/>
              </w:rPr>
              <w:t xml:space="preserve"> </w:t>
            </w:r>
            <w:r w:rsidRPr="0068505C">
              <w:rPr>
                <w:rFonts w:ascii="Times New Roman" w:hAnsi="Times New Roman" w:cs="Times New Roman"/>
                <w:szCs w:val="22"/>
              </w:rPr>
              <w:t>установленных в зданиях, строениях, сооружениях органов местного самоуправления и муниципальных учреждений</w:t>
            </w:r>
            <w:r w:rsidRPr="0068505C">
              <w:rPr>
                <w:rFonts w:ascii="Times New Roman" w:eastAsiaTheme="minorEastAsia" w:hAnsi="Times New Roman" w:cs="Times New Roman"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97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653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ED4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ACE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2501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459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C8F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8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003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4C0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04C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5FB856D3" w14:textId="77777777" w:rsidTr="007D3C48">
        <w:trPr>
          <w:trHeight w:val="40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4F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AD9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807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371E8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A3DA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C27B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BD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678A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E137" w14:textId="77777777" w:rsidR="00E70E0C" w:rsidRPr="0068505C" w:rsidRDefault="00E70E0C" w:rsidP="007D3C48">
            <w:pPr>
              <w:pStyle w:val="ConsPlusNormal"/>
              <w:ind w:left="-57" w:right="-113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CAC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1F4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426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88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D0B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2E0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ABBE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185B06F" w14:textId="77777777" w:rsidTr="007D3C48">
        <w:trPr>
          <w:trHeight w:val="4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D3D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EC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0F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0B8C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DD4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B3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D4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9F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284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B11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B6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FE6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830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DB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558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86D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540116A5" w14:textId="77777777" w:rsidTr="007D3C48">
        <w:trPr>
          <w:trHeight w:val="46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E8A5C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1.2.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C4CF" w14:textId="77777777" w:rsidR="00E70E0C" w:rsidRPr="0068505C" w:rsidRDefault="00E70E0C" w:rsidP="007D3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  <w:lang w:bidi="ru-RU"/>
              </w:rPr>
              <w:t xml:space="preserve">Мероприятие 01.11. </w:t>
            </w:r>
            <w:r w:rsidRPr="0068505C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Проведение </w:t>
            </w:r>
            <w:proofErr w:type="spellStart"/>
            <w:r w:rsidRPr="0068505C">
              <w:rPr>
                <w:rFonts w:ascii="Times New Roman" w:hAnsi="Times New Roman" w:cs="Times New Roman"/>
                <w:szCs w:val="22"/>
              </w:rPr>
              <w:t>энергоэффективных</w:t>
            </w:r>
            <w:proofErr w:type="spellEnd"/>
            <w:r w:rsidRPr="0068505C">
              <w:rPr>
                <w:rFonts w:ascii="Times New Roman" w:hAnsi="Times New Roman" w:cs="Times New Roman"/>
                <w:szCs w:val="22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2DC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2024-2028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6A22" w14:textId="77777777" w:rsidR="00E70E0C" w:rsidRPr="0068505C" w:rsidRDefault="00E70E0C" w:rsidP="007D3C4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8CB2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139 </w:t>
            </w:r>
          </w:p>
          <w:p w14:paraId="3B6C432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159,62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369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3ADC" w14:textId="77777777" w:rsidR="00E70E0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FB5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F8ED" w14:textId="77777777" w:rsidR="00E70E0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</w:t>
            </w:r>
          </w:p>
          <w:p w14:paraId="76C46347" w14:textId="77777777" w:rsidR="00E70E0C" w:rsidRPr="0068505C" w:rsidRDefault="00E70E0C" w:rsidP="007D3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A0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579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FE6A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Управление ЖКК, </w:t>
            </w:r>
            <w:r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МКУ ГОВ МО «УКС»</w:t>
            </w:r>
          </w:p>
        </w:tc>
      </w:tr>
      <w:tr w:rsidR="00E70E0C" w:rsidRPr="0068505C" w14:paraId="6A0E7E61" w14:textId="77777777" w:rsidTr="007D3C48">
        <w:trPr>
          <w:trHeight w:val="46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0B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7D98" w14:textId="77777777" w:rsidR="00E70E0C" w:rsidRPr="0068505C" w:rsidRDefault="00E70E0C" w:rsidP="007D3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FB2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4ACDC" w14:textId="77777777" w:rsidR="00E70E0C" w:rsidRPr="0068505C" w:rsidRDefault="00E70E0C" w:rsidP="007D3C4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356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139 159</w:t>
            </w:r>
            <w:r w:rsidRPr="006850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D8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2383" w14:textId="77777777" w:rsidR="00E70E0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468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D4F9" w14:textId="77777777" w:rsidR="00E70E0C" w:rsidRPr="002C494F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494F">
              <w:rPr>
                <w:rFonts w:ascii="Times New Roman" w:eastAsia="Times New Roman" w:hAnsi="Times New Roman" w:cs="Times New Roman"/>
              </w:rPr>
              <w:t xml:space="preserve">97 </w:t>
            </w:r>
          </w:p>
          <w:p w14:paraId="62FE35F0" w14:textId="77777777" w:rsidR="00E70E0C" w:rsidRPr="0068505C" w:rsidRDefault="00E70E0C" w:rsidP="007D3C4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494F">
              <w:rPr>
                <w:rFonts w:ascii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E1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3365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7C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901CB2C" w14:textId="77777777" w:rsidTr="007D3C48">
        <w:trPr>
          <w:trHeight w:val="46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49D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DD6D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  <w:r w:rsidRPr="0068505C">
              <w:rPr>
                <w:rFonts w:ascii="Times New Roman" w:eastAsiaTheme="minorEastAsia" w:hAnsi="Times New Roman" w:cs="Times New Roman"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53C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919A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884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E2A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24EB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77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Итого2025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BFA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F3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0FBA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0F0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BC8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7C61C3AF" w14:textId="77777777" w:rsidTr="007D3C48">
        <w:trPr>
          <w:trHeight w:val="40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522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06C7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AE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71F4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6F3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4995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B79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E3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08B7" w14:textId="77777777" w:rsidR="00E70E0C" w:rsidRPr="0068505C" w:rsidRDefault="00E70E0C" w:rsidP="007D3C48">
            <w:pPr>
              <w:pStyle w:val="ConsPlusNormal"/>
              <w:ind w:left="-57" w:right="-113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45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5E5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ED3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CD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309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5E6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B8B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32967490" w14:textId="77777777" w:rsidTr="007D3C48">
        <w:trPr>
          <w:trHeight w:val="4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043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89C5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065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CF4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0C5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905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4B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1BAE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995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2C4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8C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E1D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F65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E7A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253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AE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3189E104" w14:textId="77777777" w:rsidTr="007D3C48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933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F207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2C494F">
              <w:rPr>
                <w:rFonts w:ascii="Times New Roman" w:eastAsiaTheme="minorEastAsia" w:hAnsi="Times New Roman" w:cs="Times New Roman"/>
                <w:szCs w:val="22"/>
              </w:rPr>
              <w:t>Количество инженерных систем муниципальных учреждений, на которых проведены работы по переводу на закрытую систему теплоснабжения, ед.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2F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F14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89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F9B0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06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FE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B1B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A86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36B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906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666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7A1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2F5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223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D101CE9" w14:textId="77777777" w:rsidTr="007D3C48">
        <w:trPr>
          <w:trHeight w:val="40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170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CA7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 xml:space="preserve">Основное мероприятие 02. </w:t>
            </w:r>
            <w:r w:rsidRPr="0068505C">
              <w:rPr>
                <w:rFonts w:ascii="Times New Roman" w:hAnsi="Times New Roman" w:cs="Times New Roman"/>
                <w:bCs/>
                <w:szCs w:val="22"/>
                <w:lang w:bidi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719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30BC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65A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AD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568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F5A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C11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87F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DFAE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103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0D5FCECC" w14:textId="77777777" w:rsidTr="007D3C48">
        <w:trPr>
          <w:trHeight w:val="30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32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7AF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2D5A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AFB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C32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08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E1D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999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EC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A31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0B1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C3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FA61F66" w14:textId="77777777" w:rsidTr="007D3C48">
        <w:trPr>
          <w:trHeight w:val="33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2B65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2.1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69FE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Мероприятие 02.01. </w:t>
            </w:r>
            <w:r w:rsidRPr="0068505C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A9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104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B10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CC49" w14:textId="77777777" w:rsidR="00E70E0C" w:rsidRPr="0068505C" w:rsidRDefault="00E70E0C" w:rsidP="007D3C4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4612BA4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1F52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E70E0C" w:rsidRPr="0068505C" w14:paraId="16ADC730" w14:textId="77777777" w:rsidTr="007D3C48">
        <w:trPr>
          <w:trHeight w:val="4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642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B6D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B3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EC6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482A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732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9C82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AD5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Итого2024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5F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FEC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4CF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10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41CB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53B92625" w14:textId="77777777" w:rsidTr="007D3C48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F2CD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1AFB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81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22DB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149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717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C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9FC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88E0" w14:textId="77777777" w:rsidR="00E70E0C" w:rsidRPr="0068505C" w:rsidRDefault="00E70E0C" w:rsidP="007D3C4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A7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CE8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82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7E2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37F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4F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9980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30107A0" w14:textId="77777777" w:rsidTr="007D3C48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3B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20D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73C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68D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CA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FD2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AA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396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0E0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A9FE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1A0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747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9F5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0AA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1F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73B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364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04023EEA" w14:textId="77777777" w:rsidTr="007D3C48">
        <w:trPr>
          <w:trHeight w:val="5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6A0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2.2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6844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Мероприятие 02.02.</w:t>
            </w:r>
            <w:r w:rsidRPr="0068505C">
              <w:rPr>
                <w:rFonts w:ascii="Times New Roman" w:eastAsiaTheme="minorEastAsia" w:hAnsi="Times New Roman" w:cs="Times New Roman"/>
                <w:bCs/>
                <w:iCs/>
                <w:szCs w:val="22"/>
                <w:lang w:bidi="ru-RU"/>
              </w:rPr>
              <w:t xml:space="preserve">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AFA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6C6E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B9F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F1E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F51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932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00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690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6AF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352A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E70E0C" w:rsidRPr="0068505C" w14:paraId="642B4110" w14:textId="77777777" w:rsidTr="007D3C48">
        <w:trPr>
          <w:trHeight w:val="164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596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4EFC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E47A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E85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6C5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5 798,54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FC5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5 798,54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CD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CD0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7E9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F49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41B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1B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577CF190" w14:textId="77777777" w:rsidTr="007D3C4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FF1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C534" w14:textId="77777777" w:rsidR="00E70E0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  <w:p w14:paraId="4C2708D9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CB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202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1C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189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F8B9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88B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5C7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A4E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F2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A6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C33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FEF5F50" w14:textId="77777777" w:rsidTr="007D3C48">
        <w:trPr>
          <w:trHeight w:val="20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F51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035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86E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1AC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F8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40E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9E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5CB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AA7B" w14:textId="77777777" w:rsidR="00E70E0C" w:rsidRPr="0068505C" w:rsidRDefault="00E70E0C" w:rsidP="007D3C48">
            <w:pPr>
              <w:pStyle w:val="ConsPlusNormal"/>
              <w:ind w:left="-57"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192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0F2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6D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7A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46F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620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24D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19543877" w14:textId="77777777" w:rsidTr="007D3C48">
        <w:trPr>
          <w:trHeight w:val="34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D6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5BB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7FC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681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F51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836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2 776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51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27A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FB6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47B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17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A9B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13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B740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072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B15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E7FFC09" w14:textId="77777777" w:rsidTr="007D3C48">
        <w:trPr>
          <w:trHeight w:val="12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E93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3.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9060" w14:textId="77777777" w:rsidR="00E70E0C" w:rsidRDefault="00E70E0C" w:rsidP="007D3C4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  <w:r w:rsidRPr="0068505C">
              <w:rPr>
                <w:rFonts w:ascii="Times New Roman" w:hAnsi="Times New Roman" w:cs="Times New Roman"/>
                <w:bCs/>
                <w:szCs w:val="22"/>
              </w:rPr>
              <w:t>.Повышение энергетической эффективности многоквартирных домов</w:t>
            </w:r>
          </w:p>
          <w:p w14:paraId="572F02AE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C386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BE4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7D8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3E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B8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787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2EA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F7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300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11B4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2A22BC42" w14:textId="77777777" w:rsidTr="007D3C48">
        <w:trPr>
          <w:trHeight w:val="90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058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05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97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FF12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46C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458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AE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FD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EE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028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F91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6BD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3C46C1B8" w14:textId="77777777" w:rsidTr="007D3C48">
        <w:trPr>
          <w:trHeight w:val="1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038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3.1.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98DB" w14:textId="77777777" w:rsidR="00E70E0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</w:pP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 xml:space="preserve">Мероприятие 03.01.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Организация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работы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с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УК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подаче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заявлений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в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ГУ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МО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«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Государственная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жилищная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инспекция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Московской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</w:rPr>
              <w:t xml:space="preserve"> </w:t>
            </w:r>
            <w:r w:rsidRPr="0068505C">
              <w:rPr>
                <w:rFonts w:ascii="Times New Roman" w:eastAsiaTheme="minorEastAsia" w:hAnsi="Times New Roman" w:cs="Times New Roman"/>
                <w:bCs/>
                <w:szCs w:val="22"/>
                <w:lang w:bidi="ru-RU"/>
              </w:rPr>
              <w:t>области»</w:t>
            </w:r>
          </w:p>
          <w:p w14:paraId="4F9CF37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028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="Calibri" w:hAnsi="Times New Roman" w:cs="Times New Roman"/>
                <w:szCs w:val="22"/>
              </w:rPr>
              <w:t>2023-2028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63A7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BE5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9359" w14:textId="77777777" w:rsidR="00E70E0C" w:rsidRPr="0068505C" w:rsidRDefault="00E70E0C" w:rsidP="007D3C48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14:paraId="3EE8C0AF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BD17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Управление ЖКК</w:t>
            </w:r>
          </w:p>
        </w:tc>
      </w:tr>
      <w:tr w:rsidR="00E70E0C" w:rsidRPr="0068505C" w14:paraId="70D7934B" w14:textId="77777777" w:rsidTr="007D3C48">
        <w:trPr>
          <w:trHeight w:val="6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9B0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E74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</w:pPr>
            <w:r w:rsidRPr="0068505C">
              <w:rPr>
                <w:rFonts w:ascii="Times New Roman" w:hAnsi="Times New Roman" w:cs="Times New Roman"/>
                <w:szCs w:val="22"/>
              </w:rPr>
              <w:t>Количество многоквартирных домов, которым присвоен класс энергетической эффективности</w:t>
            </w:r>
            <w:r w:rsidRPr="0068505C">
              <w:rPr>
                <w:rFonts w:ascii="Times New Roman" w:eastAsiaTheme="minorEastAsia" w:hAnsi="Times New Roman" w:cs="Times New Roman"/>
                <w:iCs/>
                <w:szCs w:val="22"/>
                <w:lang w:bidi="ru-RU"/>
              </w:rPr>
              <w:t>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529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ABF4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89F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47A" w14:textId="77777777" w:rsidR="00E70E0C" w:rsidRPr="0068505C" w:rsidRDefault="00E70E0C" w:rsidP="007D3C48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E8DCD" w14:textId="77777777" w:rsidR="00E70E0C" w:rsidRPr="0068505C" w:rsidRDefault="00E70E0C" w:rsidP="007D3C48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D75F" w14:textId="77777777" w:rsidR="00E70E0C" w:rsidRPr="0068505C" w:rsidRDefault="00E70E0C" w:rsidP="007D3C48">
            <w:pPr>
              <w:pStyle w:val="ConsPlusNormal"/>
              <w:ind w:right="-57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Итого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58EA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D729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04A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750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5235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046076C" w14:textId="77777777" w:rsidTr="007D3C48">
        <w:trPr>
          <w:trHeight w:val="35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E7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677D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FF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525E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B69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9667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07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6C6B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15A5" w14:textId="77777777" w:rsidR="00E70E0C" w:rsidRPr="0068505C" w:rsidRDefault="00E70E0C" w:rsidP="007D3C48">
            <w:pPr>
              <w:pStyle w:val="ConsPlusNormal"/>
              <w:ind w:left="-113" w:right="-113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D6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B01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1C9F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CFA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6BD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1554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20A3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6DCEAB8F" w14:textId="77777777" w:rsidTr="007D3C48">
        <w:trPr>
          <w:trHeight w:val="40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DF6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DD81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7082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127A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7D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E6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52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FC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6C8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D8D8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CEF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5A7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F37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8482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C5C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5D28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68505C" w14:paraId="490957A8" w14:textId="77777777" w:rsidTr="007D3C48">
        <w:trPr>
          <w:trHeight w:val="40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9AC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8489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6AAF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08C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144 </w:t>
            </w:r>
          </w:p>
          <w:p w14:paraId="6112FD96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958,16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C35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97E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4141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2338" w14:textId="77777777" w:rsidR="00E70E0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97 </w:t>
            </w:r>
          </w:p>
          <w:p w14:paraId="0F2DF590" w14:textId="77777777" w:rsidR="00E70E0C" w:rsidRPr="0068505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3D1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D33B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4EAE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E70E0C" w:rsidRPr="007C4E0F" w14:paraId="3D28D2E9" w14:textId="77777777" w:rsidTr="007D3C48">
        <w:trPr>
          <w:trHeight w:val="69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7D5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B03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A9D" w14:textId="77777777" w:rsidR="00E70E0C" w:rsidRPr="0068505C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A1C9" w14:textId="77777777" w:rsidR="00E70E0C" w:rsidRPr="0068505C" w:rsidRDefault="00E70E0C" w:rsidP="007D3C48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8505C">
              <w:rPr>
                <w:rFonts w:ascii="Times New Roman" w:eastAsiaTheme="minorEastAsia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734F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144 </w:t>
            </w:r>
          </w:p>
          <w:p w14:paraId="3D408EFE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958,16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253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05C">
              <w:rPr>
                <w:rFonts w:ascii="Times New Roman" w:hAnsi="Times New Roman" w:cs="Times New Roman"/>
                <w:color w:val="000000" w:themeColor="text1"/>
              </w:rPr>
              <w:t xml:space="preserve"> 798,54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201" w14:textId="77777777" w:rsidR="00E70E0C" w:rsidRDefault="00E70E0C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0E9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41 747,89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7E99" w14:textId="77777777" w:rsidR="00E70E0C" w:rsidRPr="002C494F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C494F">
              <w:rPr>
                <w:rFonts w:ascii="Times New Roman" w:eastAsia="Times New Roman" w:hAnsi="Times New Roman" w:cs="Times New Roman"/>
              </w:rPr>
              <w:t xml:space="preserve">97 </w:t>
            </w:r>
          </w:p>
          <w:p w14:paraId="1534996A" w14:textId="77777777" w:rsidR="00E70E0C" w:rsidRPr="0068505C" w:rsidRDefault="00E70E0C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494F">
              <w:rPr>
                <w:rFonts w:ascii="Times New Roman" w:eastAsia="Times New Roman" w:hAnsi="Times New Roman" w:cs="Times New Roman"/>
              </w:rPr>
              <w:t>411,73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2537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812D" w14:textId="77777777" w:rsidR="00E70E0C" w:rsidRPr="0068505C" w:rsidRDefault="00E70E0C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05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F26" w14:textId="77777777" w:rsidR="00E70E0C" w:rsidRPr="007C4E0F" w:rsidRDefault="00E70E0C" w:rsidP="007D3C4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</w:tbl>
    <w:p w14:paraId="4AAA0A7B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D6425D8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0CB405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631AE1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50AF544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0700F23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6019EF5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3C16C3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421720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D7DE9C2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7DAE1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A8C706F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8C2487D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63A80B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329685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C55512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5D4477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187A86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2132BC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A417C9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314A6B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00C0E4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4F4B263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A6C4559" w14:textId="77777777" w:rsidR="00E70E0C" w:rsidRDefault="00E70E0C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0DA69C3" w14:textId="35607781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14:paraId="661841DE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BA3CE4B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62DFB9F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D1ADD94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95F1CA2" w14:textId="77777777" w:rsidR="00694C8D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3C6AC81" w14:textId="77777777" w:rsidR="00587E2B" w:rsidRPr="00140427" w:rsidRDefault="00587E2B" w:rsidP="0058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13.2.</w:t>
      </w:r>
      <w:r w:rsidRPr="002C494F">
        <w:rPr>
          <w:rFonts w:ascii="Times New Roman" w:hAnsi="Times New Roman" w:cs="Times New Roman"/>
          <w:sz w:val="24"/>
          <w:szCs w:val="24"/>
        </w:rPr>
        <w:t xml:space="preserve"> </w:t>
      </w:r>
      <w:r w:rsidRPr="00624AC8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муниципальной </w:t>
      </w:r>
      <w:r w:rsidRPr="00140427">
        <w:rPr>
          <w:rFonts w:ascii="Times New Roman" w:hAnsi="Times New Roman" w:cs="Times New Roman"/>
          <w:sz w:val="24"/>
          <w:szCs w:val="24"/>
        </w:rPr>
        <w:t xml:space="preserve">собственности городского округа Воскресенск </w:t>
      </w:r>
    </w:p>
    <w:p w14:paraId="07D4BA5E" w14:textId="77777777" w:rsidR="00587E2B" w:rsidRPr="00140427" w:rsidRDefault="00587E2B" w:rsidP="0058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427">
        <w:rPr>
          <w:rFonts w:ascii="Times New Roman" w:hAnsi="Times New Roman" w:cs="Times New Roman"/>
          <w:sz w:val="24"/>
          <w:szCs w:val="24"/>
        </w:rPr>
        <w:t xml:space="preserve">Московской области, финансирование которых предусмотрено мероприятием 01.11. «Проведение </w:t>
      </w:r>
      <w:proofErr w:type="spellStart"/>
      <w:r w:rsidRPr="00140427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140427">
        <w:rPr>
          <w:rFonts w:ascii="Times New Roman" w:hAnsi="Times New Roman" w:cs="Times New Roman"/>
          <w:sz w:val="24"/>
          <w:szCs w:val="24"/>
        </w:rPr>
        <w:t xml:space="preserve"> мероприятий в отношении ограждающих конструкций и внутренних инженерных систем муниципальных учреждений» подпрограммы V «Энергосбережение и повышение энергетической эффективности»</w:t>
      </w:r>
      <w:r w:rsidRPr="001404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0427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140427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1404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0427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1404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FE520A" w14:textId="77777777" w:rsidR="00587E2B" w:rsidRPr="00140427" w:rsidRDefault="00587E2B" w:rsidP="00587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427">
        <w:rPr>
          <w:rFonts w:ascii="Times New Roman" w:eastAsia="Calibri" w:hAnsi="Times New Roman" w:cs="Times New Roman"/>
          <w:sz w:val="24"/>
          <w:szCs w:val="24"/>
        </w:rPr>
        <w:t>и отрасли обращения с отходами</w:t>
      </w:r>
      <w:r w:rsidRPr="0014042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59DEB59" w14:textId="77777777" w:rsidR="00587E2B" w:rsidRPr="00B005B3" w:rsidRDefault="00587E2B" w:rsidP="00587E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5AAB7E" w14:textId="77777777" w:rsidR="00587E2B" w:rsidRPr="00B005B3" w:rsidRDefault="00587E2B" w:rsidP="00587E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иципальный заказчик: Управление ЖКК</w:t>
      </w:r>
    </w:p>
    <w:p w14:paraId="206ECD18" w14:textId="2561D3F8" w:rsidR="00587E2B" w:rsidRPr="00B005B3" w:rsidRDefault="00587E2B" w:rsidP="00587E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5CD2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</w:t>
      </w:r>
      <w:r>
        <w:rPr>
          <w:rFonts w:ascii="Times New Roman" w:eastAsia="Calibri" w:hAnsi="Times New Roman" w:cs="Times New Roman"/>
          <w:bCs/>
          <w:sz w:val="24"/>
          <w:szCs w:val="24"/>
        </w:rPr>
        <w:t>МКУ ГО Воскресенск МО «Управление капитального строительства», У</w:t>
      </w:r>
      <w:r w:rsidRPr="00EC5CD2">
        <w:rPr>
          <w:rFonts w:ascii="Times New Roman" w:eastAsia="Calibri" w:hAnsi="Times New Roman" w:cs="Times New Roman"/>
          <w:bCs/>
          <w:sz w:val="24"/>
          <w:szCs w:val="24"/>
        </w:rPr>
        <w:t>правление ЖКК</w:t>
      </w:r>
    </w:p>
    <w:tbl>
      <w:tblPr>
        <w:tblStyle w:val="44"/>
        <w:tblW w:w="15220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587E2B" w:rsidRPr="00B005B3" w14:paraId="122FE7DC" w14:textId="77777777" w:rsidTr="007D3C48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D41B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E71A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B5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7DEC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4F2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ED3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08B0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587E2B" w:rsidRPr="00B005B3" w14:paraId="553B95A8" w14:textId="77777777" w:rsidTr="007D3C48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4E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FA3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FC1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2E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78E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8CA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25B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701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B6B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3F4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9A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AC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0F8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587E2B" w:rsidRPr="00B005B3" w14:paraId="5FE14A6A" w14:textId="77777777" w:rsidTr="007D3C4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2685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AA03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0BEE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974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7044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DE1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6E07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BB7D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860B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9D2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90A6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1576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0B95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587E2B" w:rsidRPr="00B005B3" w14:paraId="6143FC21" w14:textId="77777777" w:rsidTr="007D3C4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A4F0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2A0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587E2B" w:rsidRPr="00B005B3" w14:paraId="44583E14" w14:textId="77777777" w:rsidTr="007D3C48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6D30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56CD5" w14:textId="77777777" w:rsidR="00587E2B" w:rsidRPr="00EE7037" w:rsidRDefault="00587E2B" w:rsidP="007D3C48">
            <w:pPr>
              <w:rPr>
                <w:rFonts w:ascii="Times New Roman" w:hAnsi="Times New Roman" w:cs="Times New Roman"/>
                <w:color w:val="FF0000"/>
              </w:rPr>
            </w:pPr>
            <w:r w:rsidRPr="00036E48">
              <w:rPr>
                <w:rFonts w:ascii="Times New Roman" w:hAnsi="Times New Roman" w:cs="Times New Roman"/>
              </w:rPr>
              <w:t>Капитальный ремонт участков сетей инженерных систем тепло-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E48">
              <w:rPr>
                <w:rFonts w:ascii="Times New Roman" w:hAnsi="Times New Roman" w:cs="Times New Roman"/>
              </w:rPr>
              <w:t>и  водоснабжения</w:t>
            </w:r>
            <w:proofErr w:type="gramEnd"/>
            <w:r w:rsidRPr="00036E48">
              <w:rPr>
                <w:rFonts w:ascii="Times New Roman" w:hAnsi="Times New Roman" w:cs="Times New Roman"/>
              </w:rPr>
              <w:t xml:space="preserve"> муниципальных учреждений с устройством узлов учета и регулирования энергоносителей (в </w:t>
            </w:r>
            <w:proofErr w:type="spellStart"/>
            <w:r w:rsidRPr="00036E48">
              <w:rPr>
                <w:rFonts w:ascii="Times New Roman" w:hAnsi="Times New Roman" w:cs="Times New Roman"/>
              </w:rPr>
              <w:t>т.ч</w:t>
            </w:r>
            <w:proofErr w:type="spellEnd"/>
            <w:r w:rsidRPr="00036E48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E92A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DC88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E1304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01.01.2025-31.12.2026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507B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31DD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A116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8C80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FD98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63B2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7555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3DA2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</w:tr>
      <w:tr w:rsidR="00587E2B" w:rsidRPr="00B005B3" w14:paraId="35EB77DB" w14:textId="77777777" w:rsidTr="007D3C48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5106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AF8CB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764A1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4903" w14:textId="77777777" w:rsidR="00587E2B" w:rsidRPr="00B005B3" w:rsidRDefault="00587E2B" w:rsidP="007D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9A75F" w14:textId="77777777" w:rsidR="00587E2B" w:rsidRPr="00B005B3" w:rsidRDefault="00587E2B" w:rsidP="007D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B297" w14:textId="77777777" w:rsidR="00587E2B" w:rsidRPr="00B005B3" w:rsidRDefault="00587E2B" w:rsidP="007D3C48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24D7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5214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9A6A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A37C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0C1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2B9B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DF0" w14:textId="77777777" w:rsidR="00587E2B" w:rsidRPr="00140427" w:rsidRDefault="00587E2B" w:rsidP="007D3C4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042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50D888B" w14:textId="77777777" w:rsidR="00587E2B" w:rsidRDefault="00587E2B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625F7D6" w14:textId="0D48B63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14:paraId="69A18F20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FCBC47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BCFE115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0FAD50B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F7F62D4" w14:textId="77777777" w:rsidR="00587E2B" w:rsidRDefault="00587E2B" w:rsidP="00587E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DB614D" w14:textId="24FF1497" w:rsidR="00587E2B" w:rsidRPr="00B005B3" w:rsidRDefault="00587E2B" w:rsidP="00587E2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tbl>
      <w:tblPr>
        <w:tblW w:w="1532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072"/>
        <w:gridCol w:w="1842"/>
        <w:gridCol w:w="993"/>
        <w:gridCol w:w="930"/>
        <w:gridCol w:w="85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851"/>
        <w:gridCol w:w="567"/>
        <w:gridCol w:w="567"/>
        <w:gridCol w:w="1560"/>
      </w:tblGrid>
      <w:tr w:rsidR="00587E2B" w:rsidRPr="00C87250" w14:paraId="2F4600F7" w14:textId="77777777" w:rsidTr="007D3C48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7F1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976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3D6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E46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B47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F9B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D6E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87E2B" w:rsidRPr="00C87250" w14:paraId="12281338" w14:textId="77777777" w:rsidTr="007D3C48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C67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A38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E82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210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33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CDF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1BE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5C1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38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328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ABD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B9C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F22A6E9" w14:textId="77777777" w:rsidTr="007D3C48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F6B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1DE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FD9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6FC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FA4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DB8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7A1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EEF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45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2DD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987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F2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587E2B" w:rsidRPr="00C87250" w14:paraId="266637FC" w14:textId="77777777" w:rsidTr="00587E2B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12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511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5E8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876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C3E7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1 267 </w:t>
            </w:r>
          </w:p>
          <w:p w14:paraId="7B3A38F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BFC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3F1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A4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297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</w:p>
          <w:p w14:paraId="4517990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39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39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856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D705B61" w14:textId="77777777" w:rsidTr="007D3C48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76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188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49B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B45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622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1 028 </w:t>
            </w:r>
          </w:p>
          <w:p w14:paraId="42FEBDE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F5E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4E2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E5B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B6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E40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421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2D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3575DC2" w14:textId="77777777" w:rsidTr="00587E2B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79F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0D5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511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FB4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D2C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</w:t>
            </w:r>
          </w:p>
          <w:p w14:paraId="40EBB2B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3C6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1F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A3C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C65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92B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268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D6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15B7894" w14:textId="77777777" w:rsidTr="007D3C4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D76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89B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AB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9A7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5B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</w:t>
            </w:r>
          </w:p>
          <w:p w14:paraId="2A9E379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D32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7D7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32C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118 457,25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104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3A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2E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D75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5773F526" w14:textId="77777777" w:rsidTr="007D3C48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A5C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C845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79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225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55F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28 457,25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3D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AF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28F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BB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91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18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F8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94C5630" w14:textId="77777777" w:rsidTr="007D3C4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A38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02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F4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70A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BF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0C3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38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75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A26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E68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5BB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8C4A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6977009" w14:textId="77777777" w:rsidTr="007D3C4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706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76F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6B8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ABD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D94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CE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0C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B32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346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9E6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8B5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720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8C4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0BD85E1" w14:textId="77777777" w:rsidTr="007D3C4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E6D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46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86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354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0D2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96F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517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D94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9A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EE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го</w:t>
            </w:r>
            <w:bookmarkStart w:id="0" w:name="_GoBack"/>
            <w:bookmarkEnd w:id="0"/>
            <w:r w:rsidRPr="00C87250">
              <w:rPr>
                <w:rFonts w:ascii="Times New Roman" w:eastAsia="Times New Roman" w:hAnsi="Times New Roman" w:cs="Times New Roman"/>
              </w:rPr>
              <w:t>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7E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B61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146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C0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9FB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2B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65B1324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C8C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5E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6CB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2B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6E9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803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392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20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590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A6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3B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60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5B5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EAC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E4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18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7AA1A64" w14:textId="77777777" w:rsidTr="007D3C48">
        <w:trPr>
          <w:trHeight w:val="150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C4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37D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55DA">
              <w:rPr>
                <w:rFonts w:ascii="Times New Roman" w:hAnsi="Times New Roman" w:cs="Times New Roman"/>
              </w:rPr>
              <w:t>Объем просроченной задолженности муниципальных предприятий по налогам, сборам и иным обязательным платежам и (или) за потребленные ресурсы (газ, электроэнергию, холодное водоснабжение и водоотведение), погашенной ими за счет средств иного межбюджетного трансферта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996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F91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D6D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28</w:t>
            </w:r>
          </w:p>
          <w:p w14:paraId="5A52BD6C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457</w:t>
            </w:r>
          </w:p>
          <w:p w14:paraId="3339B55F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248,41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CEE2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97FB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56E5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28 </w:t>
            </w:r>
          </w:p>
          <w:p w14:paraId="60995972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457 </w:t>
            </w:r>
          </w:p>
          <w:p w14:paraId="7609447A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248,41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2E5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E2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5EA8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E2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2959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E2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EC2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28 </w:t>
            </w:r>
          </w:p>
          <w:p w14:paraId="33BCFA1B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457 </w:t>
            </w:r>
          </w:p>
          <w:p w14:paraId="73D39A93" w14:textId="77777777" w:rsidR="00587E2B" w:rsidRPr="00587E2B" w:rsidRDefault="00587E2B" w:rsidP="007D3C48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248,41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DF28" w14:textId="77777777" w:rsidR="00587E2B" w:rsidRP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CEC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B2E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6FD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35ABED2" w14:textId="77777777" w:rsidTr="007D3C4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34A4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4E7A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8A9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021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52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A3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08C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47C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91C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76F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1A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A77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4C37EE28" w14:textId="77777777" w:rsidTr="007D3C48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7422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81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9D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F0D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99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13D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F01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FCD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DDC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06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B31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7D4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721EE1A" w14:textId="77777777" w:rsidTr="007D3C4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3FB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FD8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E25E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93C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EC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772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17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5EC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487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7D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C4E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966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7E56C4E" w14:textId="77777777" w:rsidTr="007D3C4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823C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617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Оказана финансовая поддержка муниципальным образованиям с целью погашения </w:t>
            </w:r>
            <w:r w:rsidRPr="00C87250">
              <w:rPr>
                <w:rFonts w:ascii="Times New Roman" w:hAnsi="Times New Roman" w:cs="Times New Roman"/>
              </w:rPr>
              <w:lastRenderedPageBreak/>
              <w:t>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7DC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FE9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1F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BD7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E83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36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D2A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CA2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53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F78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BB6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C46FCD7" w14:textId="77777777" w:rsidTr="007D3C4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DA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84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1CF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02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1AC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024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02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703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D6E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810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32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B06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940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27D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2AD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FAA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376C8A1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76A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E25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7B2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37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C9E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F31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C3F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CA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CB6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049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EA1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98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7F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73B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CD7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C8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46B362DE" w14:textId="77777777" w:rsidTr="007D3C4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A8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D77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9C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081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4E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E0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F4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AE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C7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32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76C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2D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60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6311DB3" w14:textId="77777777" w:rsidTr="007D3C4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4C4D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FB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00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0F5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718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FC7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D4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99E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1FD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19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E0E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6A3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A25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D67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7EC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387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C38AF67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283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2ED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761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B40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7DC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A8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0ED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A9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95D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139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5A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509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59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9C0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82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E15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27A063E" w14:textId="77777777" w:rsidTr="00587E2B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DC72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D061E" w14:textId="77777777" w:rsidR="00587E2B" w:rsidRPr="00B71A46" w:rsidRDefault="00587E2B" w:rsidP="007D3C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918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87250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BFB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08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27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F2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08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D6F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2D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3C2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5B6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587E2B" w:rsidRPr="00C87250" w14:paraId="46614793" w14:textId="77777777" w:rsidTr="00587E2B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E415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08D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FBB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618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BE9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011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0A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FB3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AB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45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15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C129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CFEDDFE" w14:textId="77777777" w:rsidTr="007D3C4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B8C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D3A29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11A34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5AA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5E0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77A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DF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EE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6E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4F2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AA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C29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750734BD" w14:textId="77777777" w:rsidTr="00587E2B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298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C1C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объектов коммунальной инфраструктуры</w:t>
            </w:r>
            <w:r w:rsidRPr="00C87250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5A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94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50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8B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D28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B30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C9F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4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32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CE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4AE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79B63C7C" w14:textId="77777777" w:rsidTr="00587E2B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F391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CA2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11F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C5E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916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5A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F78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29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F6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5B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B7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7B5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DDD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68C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5E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1F2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7FBFEC2" w14:textId="77777777" w:rsidTr="00587E2B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40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012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6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95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49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8C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4D3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F15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04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11A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0A8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482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32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82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8AD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D5F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5E9FF4F" w14:textId="77777777" w:rsidTr="007D3C4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4CF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710E" w14:textId="77777777" w:rsidR="00587E2B" w:rsidRPr="00C87250" w:rsidRDefault="00587E2B" w:rsidP="007D3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</w:t>
            </w:r>
            <w:r w:rsidRPr="0072363A">
              <w:rPr>
                <w:rFonts w:ascii="Times New Roman" w:hAnsi="Times New Roman" w:cs="Times New Roman"/>
              </w:rPr>
              <w:lastRenderedPageBreak/>
              <w:t xml:space="preserve">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1CB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C71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CF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B11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7E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B9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B19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1B3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30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915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78AE8191" w14:textId="77777777" w:rsidTr="007D3C48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468A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425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B6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67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66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577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DC3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63C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B4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74B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27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AD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3E77456" w14:textId="77777777" w:rsidTr="007D3C4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D8D9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E964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7FE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E32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2F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80A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FE4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67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064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F45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7A2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C02E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CB86790" w14:textId="77777777" w:rsidTr="007D3C4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6F81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2C9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</w:t>
            </w:r>
            <w:r w:rsidRPr="00C87250">
              <w:rPr>
                <w:rFonts w:ascii="Times New Roman" w:hAnsi="Times New Roman" w:cs="Times New Roman"/>
              </w:rPr>
              <w:lastRenderedPageBreak/>
              <w:t>ность в сфере жилищно-коммунального хозяйства, млн. руб.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3C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74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A2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FDE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27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94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B74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950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FC6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A56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494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7C5F0FB" w14:textId="77777777" w:rsidTr="007D3C4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C45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62C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D9E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8F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81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B9D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5E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E6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6F4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E59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45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79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574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340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E13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20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FB181C4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820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62B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C89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6A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C7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A18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3F4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B4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1DC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659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3D9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85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BD1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1A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FE5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8C2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FB48447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1A6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D22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6F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BD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CD15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80A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72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D12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7C0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3E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8E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1CCD" w14:textId="77777777" w:rsidR="00587E2B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7D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FD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71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81B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49A504FC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6B3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F0A5" w14:textId="77777777" w:rsidR="00587E2B" w:rsidRPr="0072363A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(электроэнергию) в 2024 году в размере 19 352,40 тыс. рублей за счет средств бюджета </w:t>
            </w:r>
            <w:r w:rsidRPr="00DA5073">
              <w:rPr>
                <w:rFonts w:ascii="Times New Roman" w:hAnsi="Times New Roman" w:cs="Times New Roman"/>
              </w:rPr>
              <w:lastRenderedPageBreak/>
              <w:t>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C78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1253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E83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607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33C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664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B8B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4FE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C5C2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47B" w14:textId="77777777" w:rsidR="00587E2B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C49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00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7A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B4B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B17BC0D" w14:textId="77777777" w:rsidTr="007D3C48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D00F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50F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DB4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4E2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17B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852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91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395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A5F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DE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411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D2F2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5460063E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5E503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F76F7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39129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AEA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7E6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A2A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040A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E62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221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4BE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9A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F85E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4363F621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C5BE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A96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502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CB2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6EB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358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33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F35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F6C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FD1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C6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3E3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62FCE83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46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6ACBF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  <w:p w14:paraId="57CDCDBD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74D4E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071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229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ED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F8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306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D97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DD7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974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96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96A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E2D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2576D72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235D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EA3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7AA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37D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477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A92C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B1D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094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F6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F9D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0E9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998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D8F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D5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922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A7B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18D94A8B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8C1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90B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9D6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872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45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E38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960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F71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180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DB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E9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CD1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006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747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164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711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7B471BE2" w14:textId="77777777" w:rsidTr="007D3C48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D644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CDC7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62C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145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F41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0AA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584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8CE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14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271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6D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29B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44023B5B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5952D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8C4B9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E445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698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02A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ADE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D6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8A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4A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57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7F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90D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BA76255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F53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183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CE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B9D2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  <w:p w14:paraId="2D5D605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12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F31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EF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6B5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94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21F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E80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3A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F9FEB44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299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CC0C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59B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BE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30D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5B3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FB8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C8CE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615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7D5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E6C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8A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D34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47064ABA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175D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235F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CE01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449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5EB2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99B6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C4005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EC1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3E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3AE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D941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9BCE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1E2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A2C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43D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D09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09D1446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BA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A0C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D99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48A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FD7E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7E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705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E87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A35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CCF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EC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77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E2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E03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B4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1DA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B9DCB7B" w14:textId="77777777" w:rsidTr="007D3C48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6B2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F0AC4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01.24. </w:t>
            </w:r>
            <w:r w:rsidRPr="00355C9A">
              <w:rPr>
                <w:rFonts w:ascii="Times New Roman" w:hAnsi="Times New Roman" w:cs="Times New Roman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CE4B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5F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A87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A1C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7DD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B6AA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608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69B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3E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A8D5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587E2B" w:rsidRPr="00C87250" w14:paraId="2F05DF9D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E4FB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4CF8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9B37D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A3BD" w14:textId="77777777" w:rsidR="00587E2B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87FE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D83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D2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FD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BEE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5A1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0AB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0A06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7E69ADA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683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B12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556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AB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F83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C00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C3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63D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FD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DA7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EA2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119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531B168C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795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81EE" w14:textId="77777777" w:rsidR="00587E2B" w:rsidRPr="00D5522D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Капитально отремонтировано объектов имущества, переданных концессионеру по концессионному соглашению, ремонт которых выполнен с использованием 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7A8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4D1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307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DE6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CE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8C3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0CD2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EC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FB7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BB7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757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CF76691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CE66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FECB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7EBA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966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99E2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F4C1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ECA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564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921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D56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C26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1A15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6E0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A03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352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9B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FF588E2" w14:textId="77777777" w:rsidTr="007D3C4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54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61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492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591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FE8D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BC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4AD8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81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E4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F2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110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551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7CF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553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34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EA0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4A3B9FCA" w14:textId="77777777" w:rsidTr="007D3C4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F4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5D9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7D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7D1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E15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24A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CB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5D0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ED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5C2F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51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543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30DE001" w14:textId="77777777" w:rsidTr="007D3C48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F21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DAF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F19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597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1C3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485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3F4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C9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FE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0E2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83E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C13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616407C" w14:textId="77777777" w:rsidTr="007D3C48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405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D38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AE2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967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395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1E9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ABA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095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50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B80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588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170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7772EB80" w14:textId="77777777" w:rsidTr="007D3C48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9FD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62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5015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054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51D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8F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AD5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D7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DBD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F5F6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CC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68A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587E2B" w:rsidRPr="00C87250" w14:paraId="10AFEC2C" w14:textId="77777777" w:rsidTr="007D3C48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1926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1C1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20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30A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0B4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7A7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E5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7A2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A9B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831D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C60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2DF5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3462C1C3" w14:textId="77777777" w:rsidTr="007D3C48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115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7A7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201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EBA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ECB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04E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B72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DE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82F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780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410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374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0AC822A0" w14:textId="77777777" w:rsidTr="007D3C48">
        <w:trPr>
          <w:trHeight w:val="24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0324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935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CA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111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AFA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6D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55A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6CF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FBD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C12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85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EFC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9B4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F0CC9F7" w14:textId="77777777" w:rsidTr="007D3C4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F9F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6482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EEA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3ACC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C3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ACF5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044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A9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758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1F7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9CE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75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14C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AC6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50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4A8CF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1E44577" w14:textId="77777777" w:rsidTr="007D3C48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EE7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84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FDC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5CA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29CA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DEAE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B12C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768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E320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45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C9A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B46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E2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77A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C57D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305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6879B270" w14:textId="77777777" w:rsidTr="00587E2B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AC5D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463A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DBC3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A6A0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1959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1 268 </w:t>
            </w:r>
          </w:p>
          <w:p w14:paraId="50DD414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061,61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16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D61B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AE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C6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423B79B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182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4E0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B79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C87250" w14:paraId="2690EA1F" w14:textId="77777777" w:rsidTr="007D3C48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5991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D237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46D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B586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7C1F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1 029 </w:t>
            </w:r>
          </w:p>
          <w:p w14:paraId="3DEC6BB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CC4F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B190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CA5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E9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14E" w14:textId="77777777" w:rsidR="00587E2B" w:rsidRPr="00C87250" w:rsidRDefault="00587E2B" w:rsidP="007D3C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485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9272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E2B" w:rsidRPr="009B00E3" w14:paraId="1D0C2874" w14:textId="77777777" w:rsidTr="00587E2B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E6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AFFE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8E9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33B" w14:textId="77777777" w:rsidR="00587E2B" w:rsidRPr="00C87250" w:rsidRDefault="00587E2B" w:rsidP="007D3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71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</w:t>
            </w:r>
          </w:p>
          <w:p w14:paraId="66E59064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3C4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0B24" w14:textId="77777777" w:rsidR="00587E2B" w:rsidRDefault="00587E2B" w:rsidP="007D3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96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FE41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F2BC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816" w14:textId="77777777" w:rsidR="00587E2B" w:rsidRPr="00C87250" w:rsidRDefault="00587E2B" w:rsidP="007D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89E8" w14:textId="77777777" w:rsidR="00587E2B" w:rsidRPr="009B00E3" w:rsidRDefault="00587E2B" w:rsidP="007D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78B331" w14:textId="77777777" w:rsidR="00587E2B" w:rsidRPr="009B00E3" w:rsidRDefault="00587E2B" w:rsidP="00587E2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CBEEEB" w14:textId="77777777" w:rsidR="00694C8D" w:rsidRPr="007C4E0F" w:rsidRDefault="00694C8D" w:rsidP="00694C8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2A1D99C" w14:textId="77777777" w:rsidR="00694C8D" w:rsidRPr="007C4E0F" w:rsidRDefault="00694C8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94C8D" w:rsidRPr="007C4E0F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7D3C48" w:rsidRDefault="007D3C48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7D3C48" w:rsidRDefault="007D3C48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7D3C48" w:rsidRDefault="007D3C48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7D3C48" w:rsidRDefault="007D3C48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7D3C48" w:rsidRDefault="007D3C48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7D3C48" w:rsidRDefault="007D3C48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7D3C48" w:rsidRDefault="007D3C48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0A4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493"/>
    <w:rsid w:val="000F7748"/>
    <w:rsid w:val="00100EEE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33A1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1D88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359E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23C72"/>
    <w:rsid w:val="003311A3"/>
    <w:rsid w:val="003320E1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A7070"/>
    <w:rsid w:val="004C0F8C"/>
    <w:rsid w:val="004C14EC"/>
    <w:rsid w:val="004C6A9E"/>
    <w:rsid w:val="004D2426"/>
    <w:rsid w:val="004D50BF"/>
    <w:rsid w:val="004D51BA"/>
    <w:rsid w:val="004E215F"/>
    <w:rsid w:val="004E3127"/>
    <w:rsid w:val="004E4CE5"/>
    <w:rsid w:val="004E51C1"/>
    <w:rsid w:val="004F20B2"/>
    <w:rsid w:val="004F27D2"/>
    <w:rsid w:val="004F4094"/>
    <w:rsid w:val="004F5F0A"/>
    <w:rsid w:val="004F7B20"/>
    <w:rsid w:val="00501411"/>
    <w:rsid w:val="00503BDD"/>
    <w:rsid w:val="00506749"/>
    <w:rsid w:val="00516FA5"/>
    <w:rsid w:val="00523C99"/>
    <w:rsid w:val="00526E10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87E2B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0B4C"/>
    <w:rsid w:val="006810E7"/>
    <w:rsid w:val="00681408"/>
    <w:rsid w:val="00681D03"/>
    <w:rsid w:val="00684884"/>
    <w:rsid w:val="0068505C"/>
    <w:rsid w:val="00690273"/>
    <w:rsid w:val="00691405"/>
    <w:rsid w:val="00694939"/>
    <w:rsid w:val="00694C8D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323A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95DF3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3C48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1621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07B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4143"/>
    <w:rsid w:val="009F59D3"/>
    <w:rsid w:val="009F5C82"/>
    <w:rsid w:val="009F7C53"/>
    <w:rsid w:val="00A01CE4"/>
    <w:rsid w:val="00A0374D"/>
    <w:rsid w:val="00A062D5"/>
    <w:rsid w:val="00A1089C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B7C55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57D9E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D30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550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2002"/>
    <w:rsid w:val="00CF55F5"/>
    <w:rsid w:val="00D00042"/>
    <w:rsid w:val="00D00808"/>
    <w:rsid w:val="00D008F0"/>
    <w:rsid w:val="00D021B9"/>
    <w:rsid w:val="00D07A71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0E0C"/>
    <w:rsid w:val="00E73C8F"/>
    <w:rsid w:val="00E75A73"/>
    <w:rsid w:val="00E75F56"/>
    <w:rsid w:val="00E834DB"/>
    <w:rsid w:val="00E906C9"/>
    <w:rsid w:val="00E9559A"/>
    <w:rsid w:val="00E96479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16E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204819B-B2C1-4501-AB1D-B5423033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2025-08-15T12:23:00Z</cp:lastPrinted>
  <dcterms:created xsi:type="dcterms:W3CDTF">2025-09-04T08:59:00Z</dcterms:created>
  <dcterms:modified xsi:type="dcterms:W3CDTF">2025-09-04T09:12:00Z</dcterms:modified>
</cp:coreProperties>
</file>