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2C" w:rsidRDefault="00CF3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Подведены итоги исполнения </w:t>
      </w:r>
    </w:p>
    <w:p w:rsidR="00CF352C" w:rsidRDefault="00CF3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городского округа Воскресенск </w:t>
      </w:r>
    </w:p>
    <w:p w:rsidR="00B8198A" w:rsidRPr="00BF419D" w:rsidRDefault="00BC1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8E2F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F419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8198A" w:rsidRDefault="00B8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632" w:rsidRDefault="007656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8A2" w:rsidRPr="000408A2" w:rsidRDefault="000408A2" w:rsidP="00040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08A2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Исполнение бюджета за 2022-2024 годы, млн. рублей</w:t>
      </w:r>
    </w:p>
    <w:p w:rsidR="000408A2" w:rsidRDefault="000408A2" w:rsidP="0004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3D3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1FDD3BB3" wp14:editId="05480218">
            <wp:extent cx="6572250" cy="38195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08A2" w:rsidRDefault="0083395D" w:rsidP="0083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округа по состоянию на 01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 с профицитом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318,6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миллиона рублей.</w:t>
      </w:r>
    </w:p>
    <w:p w:rsidR="000408A2" w:rsidRDefault="00040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8A2" w:rsidRPr="00BF419D" w:rsidRDefault="000408A2" w:rsidP="000408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Исполнение бюджета по доходам за 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Pr="00BF4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  <w:r w:rsidRPr="00BF4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годы, млн. рублей</w:t>
      </w:r>
    </w:p>
    <w:p w:rsidR="000408A2" w:rsidRDefault="00040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98A" w:rsidRPr="00BF419D" w:rsidRDefault="00BC13C9" w:rsidP="009911E2">
      <w:pPr>
        <w:shd w:val="clear" w:color="auto" w:fill="FFFFFF"/>
        <w:suppressAutoHyphens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бюджета за 202</w:t>
      </w:r>
      <w:r w:rsidR="008E2FB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составили </w:t>
      </w:r>
      <w:r w:rsidR="00C12FC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миллиардов </w:t>
      </w:r>
      <w:r w:rsidR="00C12FC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E3713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2FC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935CC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миллиона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что на </w:t>
      </w:r>
      <w:r w:rsidR="00C12FCC">
        <w:rPr>
          <w:rFonts w:ascii="Times New Roman" w:eastAsia="Times New Roman" w:hAnsi="Times New Roman" w:cs="Times New Roman"/>
          <w:color w:val="000000"/>
          <w:sz w:val="28"/>
          <w:szCs w:val="28"/>
        </w:rPr>
        <w:t>1 миллиард 855,8</w:t>
      </w:r>
      <w:r w:rsidR="00F74DB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миллиона </w:t>
      </w:r>
      <w:r w:rsidR="002040C3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</w:t>
      </w:r>
      <w:r w:rsidR="00F74DB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доходов бюджета за 202</w:t>
      </w:r>
      <w:r w:rsidR="008E2F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74DB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</w:t>
      </w:r>
      <w:r w:rsidR="00CA5960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0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A5960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2 миллиарда</w:t>
      </w:r>
      <w:r w:rsidR="00F74DB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2FCC">
        <w:rPr>
          <w:rFonts w:ascii="Times New Roman" w:eastAsia="Times New Roman" w:hAnsi="Times New Roman" w:cs="Times New Roman"/>
          <w:color w:val="000000"/>
          <w:sz w:val="28"/>
          <w:szCs w:val="28"/>
        </w:rPr>
        <w:t>786</w:t>
      </w:r>
      <w:r w:rsidR="00F74DB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2FC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миллионов рублей </w:t>
      </w:r>
      <w:r w:rsidR="008440FB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доходов </w:t>
      </w:r>
      <w:r w:rsidR="00813652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E2FB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F74DB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198A" w:rsidRPr="00BF419D" w:rsidRDefault="00B819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198A" w:rsidRDefault="00675F5C" w:rsidP="004F588A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18"/>
          <w:szCs w:val="18"/>
        </w:rPr>
      </w:pPr>
      <w:r w:rsidRPr="00333FFF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686A87C4" wp14:editId="59E761A3">
            <wp:extent cx="3864634" cy="25444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2CF3" w:rsidRPr="00765632" w:rsidRDefault="000408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656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Исполнение бюджета городского округа Воскресенск по доходам </w:t>
      </w:r>
    </w:p>
    <w:p w:rsidR="00857664" w:rsidRPr="00765632" w:rsidRDefault="000408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656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разрезе </w:t>
      </w:r>
      <w:r w:rsidR="00292CF3" w:rsidRPr="007656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видов </w:t>
      </w:r>
      <w:r w:rsidRPr="007656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поступлений за 2022-2024 (млн. рублей)</w:t>
      </w:r>
    </w:p>
    <w:p w:rsidR="000408A2" w:rsidRDefault="000408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408A2" w:rsidRDefault="000408A2" w:rsidP="000408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7394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36CD26D" wp14:editId="20D1595F">
            <wp:extent cx="5977890" cy="3152632"/>
            <wp:effectExtent l="0" t="0" r="3810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08A2" w:rsidRDefault="000408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198A" w:rsidRPr="00BF419D" w:rsidRDefault="00DC004F" w:rsidP="009911E2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Поступления </w:t>
      </w:r>
      <w:r w:rsidR="00292CF3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доходов</w:t>
      </w:r>
      <w:r w:rsidR="00BC13C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бюджет городского округа </w:t>
      </w:r>
      <w:r w:rsidR="00C677B5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составили </w:t>
      </w:r>
      <w:r w:rsidR="00DF41B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677B5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миллиард</w:t>
      </w:r>
      <w:r w:rsidR="00750C4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1B2">
        <w:rPr>
          <w:rFonts w:ascii="Times New Roman" w:eastAsia="Times New Roman" w:hAnsi="Times New Roman" w:cs="Times New Roman"/>
          <w:color w:val="000000"/>
          <w:sz w:val="28"/>
          <w:szCs w:val="28"/>
        </w:rPr>
        <w:t>888,6</w:t>
      </w:r>
      <w:r w:rsidR="0015183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миллиона</w:t>
      </w:r>
      <w:r w:rsidR="00BC13C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83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</w:t>
      </w:r>
      <w:r w:rsidR="0093676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ростом к аналогичному периоду прошлого года на </w:t>
      </w:r>
      <w:r w:rsidR="00DF41B2">
        <w:rPr>
          <w:rFonts w:ascii="Times New Roman" w:eastAsia="Times New Roman" w:hAnsi="Times New Roman" w:cs="Times New Roman"/>
          <w:color w:val="000000"/>
          <w:sz w:val="28"/>
          <w:szCs w:val="28"/>
        </w:rPr>
        <w:t>1 миллиард 298,1</w:t>
      </w:r>
      <w:r w:rsidR="0093676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4C64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миллион рублей или плюс </w:t>
      </w:r>
      <w:r w:rsidR="00DF41B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76FD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F41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6FD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84C64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BC13C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</w:t>
      </w:r>
      <w:r w:rsidR="00D062C5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миллиард </w:t>
      </w:r>
      <w:r w:rsidR="00DF41B2">
        <w:rPr>
          <w:rFonts w:ascii="Times New Roman" w:eastAsia="Times New Roman" w:hAnsi="Times New Roman" w:cs="Times New Roman"/>
          <w:color w:val="000000"/>
          <w:sz w:val="28"/>
          <w:szCs w:val="28"/>
        </w:rPr>
        <w:t>849,</w:t>
      </w:r>
      <w:r w:rsidR="00C31A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3676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миллиона</w:t>
      </w:r>
      <w:r w:rsidR="00BC13C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больше</w:t>
      </w:r>
      <w:r w:rsidR="00C677B5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в</w:t>
      </w:r>
      <w:r w:rsidR="00BC13C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E4D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F41B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85E4D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77B5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7D4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плюс </w:t>
      </w:r>
      <w:r w:rsidR="00B76FD2">
        <w:rPr>
          <w:rFonts w:ascii="Times New Roman" w:eastAsia="Times New Roman" w:hAnsi="Times New Roman" w:cs="Times New Roman"/>
          <w:color w:val="000000"/>
          <w:sz w:val="28"/>
          <w:szCs w:val="28"/>
        </w:rPr>
        <w:t>45,8</w:t>
      </w:r>
      <w:r w:rsidR="007D4E0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C13C9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2C1" w:rsidRPr="00FD62C1" w:rsidRDefault="00936769" w:rsidP="009911E2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 объем средств получен по</w:t>
      </w:r>
      <w:r w:rsidR="00FD62C1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18F5" w:rsidRDefault="00936769" w:rsidP="00BE18F5">
      <w:pPr>
        <w:pStyle w:val="affff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налогу на доходы</w:t>
      </w:r>
      <w:r w:rsidR="00FE18A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лиц </w:t>
      </w:r>
      <w:r w:rsidR="009044BB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D171B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миллиарда </w:t>
      </w:r>
      <w:r w:rsidR="009044BB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306,5</w:t>
      </w:r>
      <w:r w:rsidR="009D171B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18A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миллионов рублей или 4</w:t>
      </w:r>
      <w:r w:rsidR="009044BB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F49B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044BB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E18A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всех доходов бюджета. Темп роста поступлений по НДФЛ +</w:t>
      </w:r>
      <w:r w:rsidR="00B76FD2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30,9</w:t>
      </w:r>
      <w:r w:rsidR="00FE18A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к уровню 202</w:t>
      </w:r>
      <w:r w:rsidR="009044BB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E18A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к 202</w:t>
      </w:r>
      <w:r w:rsidR="009044BB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E18A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+ </w:t>
      </w:r>
      <w:r w:rsidR="00B76FD2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45,7</w:t>
      </w:r>
      <w:r w:rsidR="000046A8">
        <w:rPr>
          <w:rFonts w:ascii="Times New Roman" w:eastAsia="Times New Roman" w:hAnsi="Times New Roman" w:cs="Times New Roman"/>
          <w:color w:val="000000"/>
          <w:sz w:val="28"/>
          <w:szCs w:val="28"/>
        </w:rPr>
        <w:t>%;</w:t>
      </w:r>
      <w:r w:rsidR="00BE18F5" w:rsidRPr="00BE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18F5" w:rsidRDefault="00BE18F5" w:rsidP="00BE18F5">
      <w:pPr>
        <w:pStyle w:val="affff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имущество физических лиц и земельного налога 489,3 миллиона рублей, что на 71,9 миллиона рублей больше, чем в 2023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46A8" w:rsidRDefault="000046A8" w:rsidP="00FD62C1">
      <w:pPr>
        <w:pStyle w:val="affff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налогу</w:t>
      </w:r>
      <w:r w:rsidR="00ED503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совокупный доход 472,4 миллиона рублей, что на 112,2 миллиона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больше, чем в 2023 году;</w:t>
      </w:r>
    </w:p>
    <w:p w:rsidR="000046A8" w:rsidRDefault="000046A8" w:rsidP="00FD62C1">
      <w:pPr>
        <w:pStyle w:val="affff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доходам</w:t>
      </w:r>
      <w:r w:rsidR="00ED503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224,2 миллиона рублей, что на 35,5 миллиона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больше, чем в 2023 году;</w:t>
      </w:r>
    </w:p>
    <w:p w:rsidR="00936769" w:rsidRPr="00FD62C1" w:rsidRDefault="000046A8" w:rsidP="00FD62C1">
      <w:pPr>
        <w:pStyle w:val="affff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D503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</w:t>
      </w:r>
      <w:r w:rsidR="00ED5038" w:rsidRPr="00FD6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продажи материальных и нематериальных активов 185,4 миллиона рублей, что на 100,9 миллиона рублей больше, чем в 2023 году.</w:t>
      </w:r>
    </w:p>
    <w:p w:rsidR="00B8198A" w:rsidRDefault="000408A2" w:rsidP="009911E2">
      <w:pPr>
        <w:shd w:val="clear" w:color="auto" w:fill="FFFFFF"/>
        <w:suppressAutoHyphens/>
        <w:spacing w:after="0" w:line="240" w:lineRule="auto"/>
        <w:ind w:left="19" w:right="14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в бюджет округа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миллиарда 119,1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миллиона рублей, что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557,7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миллиона рублей выше аналогичного периода прошлого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>В состав безвозмездных поступлений</w:t>
      </w:r>
      <w:r w:rsidR="00516F07" w:rsidRPr="00BF419D">
        <w:rPr>
          <w:rFonts w:ascii="Times New Roman" w:eastAsia="Times New Roman" w:hAnsi="Times New Roman" w:cs="Times New Roman"/>
          <w:sz w:val="28"/>
          <w:szCs w:val="28"/>
        </w:rPr>
        <w:t xml:space="preserve"> от других бюджетов бюджетной системы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 xml:space="preserve"> входят: </w:t>
      </w:r>
      <w:r w:rsidR="007F0A30" w:rsidRPr="00BF419D">
        <w:rPr>
          <w:rFonts w:ascii="Times New Roman" w:eastAsia="Times New Roman" w:hAnsi="Times New Roman" w:cs="Times New Roman"/>
          <w:sz w:val="28"/>
          <w:szCs w:val="28"/>
        </w:rPr>
        <w:t xml:space="preserve">дотации </w:t>
      </w:r>
      <w:r w:rsidR="009044BB">
        <w:rPr>
          <w:rFonts w:ascii="Times New Roman" w:eastAsia="Times New Roman" w:hAnsi="Times New Roman" w:cs="Times New Roman"/>
          <w:sz w:val="28"/>
          <w:szCs w:val="28"/>
        </w:rPr>
        <w:t>15,2</w:t>
      </w:r>
      <w:r w:rsidR="007F0A30" w:rsidRPr="00BF419D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или </w:t>
      </w:r>
      <w:r w:rsidR="004D6C56">
        <w:rPr>
          <w:rFonts w:ascii="Times New Roman" w:eastAsia="Times New Roman" w:hAnsi="Times New Roman" w:cs="Times New Roman"/>
          <w:sz w:val="28"/>
          <w:szCs w:val="28"/>
        </w:rPr>
        <w:t>0</w:t>
      </w:r>
      <w:r w:rsidR="007F0A30" w:rsidRPr="00BF41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6C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0A30" w:rsidRPr="00BF419D">
        <w:rPr>
          <w:rFonts w:ascii="Times New Roman" w:eastAsia="Times New Roman" w:hAnsi="Times New Roman" w:cs="Times New Roman"/>
          <w:sz w:val="28"/>
          <w:szCs w:val="28"/>
        </w:rPr>
        <w:t xml:space="preserve">% от общей суммы безвозмездных поступлений; 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 xml:space="preserve">субвенции - 2 миллиарда </w:t>
      </w:r>
      <w:r w:rsidR="004D6C56">
        <w:rPr>
          <w:rFonts w:ascii="Times New Roman" w:eastAsia="Times New Roman" w:hAnsi="Times New Roman" w:cs="Times New Roman"/>
          <w:sz w:val="28"/>
          <w:szCs w:val="28"/>
        </w:rPr>
        <w:t>550,1</w:t>
      </w:r>
      <w:r w:rsidR="00AD24B4" w:rsidRPr="00BF419D">
        <w:rPr>
          <w:rFonts w:ascii="Times New Roman" w:eastAsia="Times New Roman" w:hAnsi="Times New Roman" w:cs="Times New Roman"/>
          <w:sz w:val="28"/>
          <w:szCs w:val="28"/>
        </w:rPr>
        <w:t xml:space="preserve"> миллиона рублей или </w:t>
      </w:r>
      <w:r w:rsidR="004D6C56">
        <w:rPr>
          <w:rFonts w:ascii="Times New Roman" w:eastAsia="Times New Roman" w:hAnsi="Times New Roman" w:cs="Times New Roman"/>
          <w:sz w:val="28"/>
          <w:szCs w:val="28"/>
        </w:rPr>
        <w:t>25,5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 xml:space="preserve"> % от общей суммы безвозмездных поступлений; субсидии </w:t>
      </w:r>
      <w:r w:rsidR="003717BE" w:rsidRPr="00BF419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56">
        <w:rPr>
          <w:rFonts w:ascii="Times New Roman" w:eastAsia="Times New Roman" w:hAnsi="Times New Roman" w:cs="Times New Roman"/>
          <w:sz w:val="28"/>
          <w:szCs w:val="28"/>
        </w:rPr>
        <w:t>1 миллиард 274,0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или </w:t>
      </w:r>
      <w:r w:rsidR="004D6C56">
        <w:rPr>
          <w:rFonts w:ascii="Times New Roman" w:eastAsia="Times New Roman" w:hAnsi="Times New Roman" w:cs="Times New Roman"/>
          <w:sz w:val="28"/>
          <w:szCs w:val="28"/>
        </w:rPr>
        <w:t>12,7</w:t>
      </w:r>
      <w:r w:rsidR="00AD24B4" w:rsidRPr="00BF4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 xml:space="preserve">% от общей суммы безвозмездных поступлений; межбюджетные трансферты </w:t>
      </w:r>
      <w:r w:rsidR="004D6C56">
        <w:rPr>
          <w:rFonts w:ascii="Times New Roman" w:eastAsia="Times New Roman" w:hAnsi="Times New Roman" w:cs="Times New Roman"/>
          <w:sz w:val="28"/>
          <w:szCs w:val="28"/>
        </w:rPr>
        <w:t>294,9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или </w:t>
      </w:r>
      <w:r w:rsidR="004D6C56">
        <w:rPr>
          <w:rFonts w:ascii="Times New Roman" w:eastAsia="Times New Roman" w:hAnsi="Times New Roman" w:cs="Times New Roman"/>
          <w:sz w:val="28"/>
          <w:szCs w:val="28"/>
        </w:rPr>
        <w:t>2,9</w:t>
      </w:r>
      <w:r w:rsidR="00AD24B4" w:rsidRPr="00BF4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>% от общей суммы безвоз</w:t>
      </w:r>
      <w:r w:rsidR="007F0A30" w:rsidRPr="00BF419D">
        <w:rPr>
          <w:rFonts w:ascii="Times New Roman" w:eastAsia="Times New Roman" w:hAnsi="Times New Roman" w:cs="Times New Roman"/>
          <w:sz w:val="28"/>
          <w:szCs w:val="28"/>
        </w:rPr>
        <w:t>мездных поступлений</w:t>
      </w:r>
      <w:r w:rsidR="00BC13C9" w:rsidRPr="00BF41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588A" w:rsidRPr="004F588A" w:rsidRDefault="004F588A" w:rsidP="004F588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F58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Исполнение бюджета по расходам за 2022-2024 годы, млн. рублей</w:t>
      </w:r>
    </w:p>
    <w:p w:rsidR="004F588A" w:rsidRPr="004F588A" w:rsidRDefault="004F588A" w:rsidP="004F588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88A" w:rsidRPr="004F588A" w:rsidRDefault="004F588A" w:rsidP="004F588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88A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бюджета за истекший год составили 9 миллиардов 689,1 миллиона рублей, что больше расходов 2023 года на 1 миллиард 767,0 миллионов рублей, и на 2 миллиарда 799,0 миллиона рублей больше расходов 2022 года.</w:t>
      </w:r>
    </w:p>
    <w:p w:rsidR="00284C64" w:rsidRDefault="00284C64" w:rsidP="0031104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C64" w:rsidRDefault="004F588A" w:rsidP="0008235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3D4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60B9E2BE" wp14:editId="563C6DFC">
            <wp:extent cx="4917057" cy="30451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2356" w:rsidRDefault="00082356" w:rsidP="004F588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84C64" w:rsidRDefault="00AE1609" w:rsidP="004F588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Сравнительный анализ и</w:t>
      </w:r>
      <w:r w:rsidR="004F588A" w:rsidRPr="004F58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4F588A" w:rsidRPr="004F58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бюджета в разрезе муниципальных программ 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F588A" w:rsidRPr="004F58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непрограммных мероприятий (млн. рублей)</w:t>
      </w:r>
    </w:p>
    <w:p w:rsidR="001C5461" w:rsidRDefault="001C5461" w:rsidP="009911E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356" w:rsidRDefault="00A02C4A" w:rsidP="009911E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бюджета за </w:t>
      </w:r>
      <w:r w:rsidR="00612396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отчетный год увеличились к аналогичному периоду прошлого года </w:t>
      </w:r>
      <w:r w:rsidR="00B16EA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миллиард </w:t>
      </w:r>
      <w:r w:rsidR="007618F6">
        <w:rPr>
          <w:rFonts w:ascii="Times New Roman" w:eastAsia="Times New Roman" w:hAnsi="Times New Roman" w:cs="Times New Roman"/>
          <w:color w:val="000000"/>
          <w:sz w:val="28"/>
          <w:szCs w:val="28"/>
        </w:rPr>
        <w:t>767</w:t>
      </w:r>
      <w:r w:rsidR="00B16EA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 w:rsidR="00B16EAE" w:rsidRPr="00BF419D">
        <w:rPr>
          <w:rFonts w:ascii="Times New Roman" w:eastAsia="Times New Roman" w:hAnsi="Times New Roman" w:cs="Times New Roman"/>
          <w:sz w:val="28"/>
          <w:szCs w:val="28"/>
        </w:rPr>
        <w:t>миллиона рублей</w:t>
      </w:r>
      <w:r w:rsidR="00B16EAE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2396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C08B1">
        <w:rPr>
          <w:rFonts w:ascii="Times New Roman" w:eastAsia="Times New Roman" w:hAnsi="Times New Roman" w:cs="Times New Roman"/>
          <w:color w:val="000000"/>
          <w:sz w:val="28"/>
          <w:szCs w:val="28"/>
        </w:rPr>
        <w:t>22,3</w:t>
      </w:r>
      <w:r w:rsidR="00612396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%), достигнув</w:t>
      </w:r>
      <w:r w:rsidR="00E02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612396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миллиардов </w:t>
      </w:r>
      <w:r w:rsidR="007618F6">
        <w:rPr>
          <w:rFonts w:ascii="Times New Roman" w:eastAsia="Times New Roman" w:hAnsi="Times New Roman" w:cs="Times New Roman"/>
          <w:color w:val="000000"/>
          <w:sz w:val="28"/>
          <w:szCs w:val="28"/>
        </w:rPr>
        <w:t>689,1</w:t>
      </w:r>
      <w:r w:rsidR="00612396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миллион</w:t>
      </w:r>
      <w:r w:rsidR="00B565C8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12396"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612396" w:rsidRPr="00BF419D" w:rsidRDefault="00612396" w:rsidP="009911E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356" w:rsidRPr="00DC0B3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городского округа по расходам сформирован и исполнен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муниципальных программах. Формирование бюджета городского округа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</w:t>
      </w:r>
    </w:p>
    <w:p w:rsidR="009375E6" w:rsidRDefault="00D6294E" w:rsidP="00D6294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высокие показатели </w:t>
      </w:r>
      <w:r w:rsidR="00AE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увеличению расходов 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отмечены у муниципальных программ: «Культура и туризм» (</w:t>
      </w:r>
      <w:r w:rsidR="000F2CD2">
        <w:rPr>
          <w:rFonts w:ascii="Times New Roman" w:eastAsia="Times New Roman" w:hAnsi="Times New Roman" w:cs="Times New Roman"/>
          <w:color w:val="000000"/>
          <w:sz w:val="28"/>
          <w:szCs w:val="28"/>
        </w:rPr>
        <w:t>161,4 млн. рублей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), «Спорт» (</w:t>
      </w:r>
      <w:r w:rsidR="000F2CD2">
        <w:rPr>
          <w:rFonts w:ascii="Times New Roman" w:eastAsia="Times New Roman" w:hAnsi="Times New Roman" w:cs="Times New Roman"/>
          <w:color w:val="000000"/>
          <w:sz w:val="28"/>
          <w:szCs w:val="28"/>
        </w:rPr>
        <w:t>165 млн. рублей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C1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«Безопасность и обеспечение безопасности жизнедеятельности населения» (</w:t>
      </w:r>
      <w:r w:rsidR="000F2CD2">
        <w:rPr>
          <w:rFonts w:ascii="Times New Roman" w:eastAsia="Times New Roman" w:hAnsi="Times New Roman" w:cs="Times New Roman"/>
          <w:color w:val="000000"/>
          <w:sz w:val="28"/>
          <w:szCs w:val="28"/>
        </w:rPr>
        <w:t>43,2 млн. рублей</w:t>
      </w:r>
      <w:r w:rsidR="00C14835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835"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«Управление имуществом и муниципальными финансами» (</w:t>
      </w:r>
      <w:r w:rsidR="000F2CD2">
        <w:rPr>
          <w:rFonts w:ascii="Times New Roman" w:eastAsia="Times New Roman" w:hAnsi="Times New Roman" w:cs="Times New Roman"/>
          <w:color w:val="000000"/>
          <w:sz w:val="28"/>
          <w:szCs w:val="28"/>
        </w:rPr>
        <w:t>255,4 млн. рублей</w:t>
      </w:r>
      <w:r w:rsidR="00C14835">
        <w:rPr>
          <w:rFonts w:ascii="Times New Roman" w:eastAsia="Times New Roman" w:hAnsi="Times New Roman" w:cs="Times New Roman"/>
          <w:color w:val="000000"/>
          <w:sz w:val="28"/>
          <w:szCs w:val="28"/>
        </w:rPr>
        <w:t>), «Развитие и функционирование дорожно-транспортного комплекса» (</w:t>
      </w:r>
      <w:r w:rsidR="000F2CD2">
        <w:rPr>
          <w:rFonts w:ascii="Times New Roman" w:eastAsia="Times New Roman" w:hAnsi="Times New Roman" w:cs="Times New Roman"/>
          <w:color w:val="000000"/>
          <w:sz w:val="28"/>
          <w:szCs w:val="28"/>
        </w:rPr>
        <w:t>218,6 млн. рублей</w:t>
      </w:r>
      <w:r w:rsidR="00C1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AE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«Формирование современной </w:t>
      </w:r>
      <w:r w:rsidR="007A3B62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комфортной городской среды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F2CD2">
        <w:rPr>
          <w:rFonts w:ascii="Times New Roman" w:eastAsia="Times New Roman" w:hAnsi="Times New Roman" w:cs="Times New Roman"/>
          <w:color w:val="000000"/>
          <w:sz w:val="28"/>
          <w:szCs w:val="28"/>
        </w:rPr>
        <w:t>618,2 млн. рублей</w:t>
      </w:r>
      <w:r w:rsidRPr="00BF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«Переселение граждан из </w:t>
      </w:r>
      <w:r w:rsidR="009375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 w:rsidR="00D8129C" w:rsidRPr="00D8129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варийного жилищного фонда» (482,5 млн. рублей).</w:t>
      </w:r>
      <w:r w:rsidR="00937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2356" w:rsidRPr="00BF419D" w:rsidRDefault="009375E6" w:rsidP="00D6294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по исполнению муниципальных программ в сравнении с предыдущим периодом представлена в таблице ниже. </w:t>
      </w:r>
    </w:p>
    <w:p w:rsidR="00D6294E" w:rsidRDefault="00D6294E" w:rsidP="00D6294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76"/>
        <w:gridCol w:w="1341"/>
        <w:gridCol w:w="1560"/>
        <w:gridCol w:w="1836"/>
      </w:tblGrid>
      <w:tr w:rsidR="00D6294E" w:rsidRPr="00E45D20" w:rsidTr="00D8129C">
        <w:tc>
          <w:tcPr>
            <w:tcW w:w="988" w:type="dxa"/>
            <w:vAlign w:val="center"/>
          </w:tcPr>
          <w:p w:rsidR="00D6294E" w:rsidRPr="00E45D20" w:rsidRDefault="00D6294E" w:rsidP="009375E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МП</w:t>
            </w:r>
          </w:p>
        </w:tc>
        <w:tc>
          <w:tcPr>
            <w:tcW w:w="4394" w:type="dxa"/>
            <w:vAlign w:val="center"/>
          </w:tcPr>
          <w:p w:rsidR="00D6294E" w:rsidRPr="00E45D20" w:rsidRDefault="00D6294E" w:rsidP="009375E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417" w:type="dxa"/>
            <w:gridSpan w:val="2"/>
            <w:vAlign w:val="center"/>
          </w:tcPr>
          <w:p w:rsidR="00D6294E" w:rsidRPr="00E45D20" w:rsidRDefault="00AE1609" w:rsidP="009375E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 2023 год</w:t>
            </w:r>
          </w:p>
        </w:tc>
        <w:tc>
          <w:tcPr>
            <w:tcW w:w="1560" w:type="dxa"/>
            <w:vAlign w:val="center"/>
          </w:tcPr>
          <w:p w:rsidR="00D6294E" w:rsidRPr="00E45D20" w:rsidRDefault="00D6294E" w:rsidP="009375E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  <w:r w:rsidR="00AE1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836" w:type="dxa"/>
            <w:vAlign w:val="center"/>
          </w:tcPr>
          <w:p w:rsidR="00D6294E" w:rsidRPr="00E45D20" w:rsidRDefault="00AE1609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Отклонение (+) увеличение расходов, (-) уменьшение расходов</w:t>
            </w:r>
          </w:p>
        </w:tc>
      </w:tr>
      <w:tr w:rsidR="00D8129C" w:rsidRPr="00E45D20" w:rsidTr="00D8129C">
        <w:tc>
          <w:tcPr>
            <w:tcW w:w="988" w:type="dxa"/>
            <w:vAlign w:val="center"/>
          </w:tcPr>
          <w:p w:rsidR="00D8129C" w:rsidRPr="00D8129C" w:rsidRDefault="00D8129C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D8129C" w:rsidRPr="00D8129C" w:rsidRDefault="00D8129C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D8129C" w:rsidRPr="00D8129C" w:rsidRDefault="00D8129C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D8129C" w:rsidRPr="00D8129C" w:rsidRDefault="00D8129C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6" w:type="dxa"/>
            <w:vAlign w:val="center"/>
          </w:tcPr>
          <w:p w:rsidR="00D8129C" w:rsidRPr="00D8129C" w:rsidRDefault="00D8129C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5=(4-3)</w:t>
            </w:r>
          </w:p>
        </w:tc>
      </w:tr>
      <w:tr w:rsidR="00D6294E" w:rsidRPr="00E45D20" w:rsidTr="00D8129C">
        <w:trPr>
          <w:trHeight w:val="436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94" w:type="dxa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gridSpan w:val="2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36" w:type="dxa"/>
            <w:vAlign w:val="center"/>
          </w:tcPr>
          <w:p w:rsidR="00D6294E" w:rsidRPr="00D8129C" w:rsidRDefault="009F14A4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6294E" w:rsidRPr="00E45D20" w:rsidTr="00D8129C">
        <w:trPr>
          <w:trHeight w:val="415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394" w:type="dxa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 и туризм</w:t>
            </w:r>
          </w:p>
        </w:tc>
        <w:tc>
          <w:tcPr>
            <w:tcW w:w="1417" w:type="dxa"/>
            <w:gridSpan w:val="2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783,9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945,3</w:t>
            </w:r>
          </w:p>
        </w:tc>
        <w:tc>
          <w:tcPr>
            <w:tcW w:w="1836" w:type="dxa"/>
            <w:vAlign w:val="center"/>
          </w:tcPr>
          <w:p w:rsidR="00D6294E" w:rsidRPr="00D8129C" w:rsidRDefault="009F14A4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161,4</w:t>
            </w:r>
          </w:p>
        </w:tc>
      </w:tr>
      <w:tr w:rsidR="00D6294E" w:rsidRPr="00E45D20" w:rsidTr="00D8129C">
        <w:trPr>
          <w:trHeight w:val="421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gridSpan w:val="2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3 584,2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3 538,3</w:t>
            </w:r>
          </w:p>
        </w:tc>
        <w:tc>
          <w:tcPr>
            <w:tcW w:w="1836" w:type="dxa"/>
            <w:vAlign w:val="center"/>
          </w:tcPr>
          <w:p w:rsidR="00D6294E" w:rsidRPr="00D8129C" w:rsidRDefault="009F14A4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-45,9</w:t>
            </w:r>
          </w:p>
        </w:tc>
      </w:tr>
      <w:tr w:rsidR="00D6294E" w:rsidRPr="00E45D20" w:rsidTr="00D8129C">
        <w:trPr>
          <w:trHeight w:val="399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417" w:type="dxa"/>
            <w:gridSpan w:val="2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836" w:type="dxa"/>
            <w:vAlign w:val="center"/>
          </w:tcPr>
          <w:p w:rsidR="00D6294E" w:rsidRPr="00D8129C" w:rsidRDefault="009F14A4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6294E" w:rsidRPr="00E45D20" w:rsidTr="00D8129C">
        <w:trPr>
          <w:trHeight w:val="418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482,7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647,7</w:t>
            </w:r>
          </w:p>
        </w:tc>
        <w:tc>
          <w:tcPr>
            <w:tcW w:w="1836" w:type="dxa"/>
            <w:vAlign w:val="center"/>
          </w:tcPr>
          <w:p w:rsidR="00D6294E" w:rsidRPr="00D8129C" w:rsidRDefault="00A06863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D6294E" w:rsidRPr="00E45D20" w:rsidTr="00D8129C">
        <w:trPr>
          <w:trHeight w:val="424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836" w:type="dxa"/>
            <w:vAlign w:val="center"/>
          </w:tcPr>
          <w:p w:rsidR="00D6294E" w:rsidRPr="00D8129C" w:rsidRDefault="00A06863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</w:t>
            </w:r>
          </w:p>
        </w:tc>
      </w:tr>
      <w:tr w:rsidR="00D6294E" w:rsidRPr="00E45D20" w:rsidTr="00D8129C">
        <w:trPr>
          <w:trHeight w:val="417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Экология и окружающая среда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836" w:type="dxa"/>
            <w:vAlign w:val="center"/>
          </w:tcPr>
          <w:p w:rsidR="00D6294E" w:rsidRPr="00D8129C" w:rsidRDefault="00A06863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D6294E" w:rsidRPr="00E45D20" w:rsidTr="00D8129C"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836" w:type="dxa"/>
            <w:vAlign w:val="center"/>
          </w:tcPr>
          <w:p w:rsidR="00D6294E" w:rsidRPr="00D8129C" w:rsidRDefault="00A06863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D6294E" w:rsidRPr="00E45D20" w:rsidTr="00D8129C">
        <w:trPr>
          <w:trHeight w:val="417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836" w:type="dxa"/>
            <w:vAlign w:val="center"/>
          </w:tcPr>
          <w:p w:rsidR="00D6294E" w:rsidRPr="00D8129C" w:rsidRDefault="00A06863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-9,5</w:t>
            </w:r>
          </w:p>
        </w:tc>
      </w:tr>
      <w:tr w:rsidR="00D6294E" w:rsidRPr="00E45D20" w:rsidTr="00D8129C"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480,9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836" w:type="dxa"/>
            <w:vAlign w:val="center"/>
          </w:tcPr>
          <w:p w:rsidR="00D6294E" w:rsidRPr="00D8129C" w:rsidRDefault="00A06863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-23,3</w:t>
            </w:r>
          </w:p>
        </w:tc>
      </w:tr>
      <w:tr w:rsidR="00D6294E" w:rsidRPr="00E45D20" w:rsidTr="00D8129C">
        <w:trPr>
          <w:trHeight w:val="430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Предпринимательство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836" w:type="dxa"/>
            <w:vAlign w:val="center"/>
          </w:tcPr>
          <w:p w:rsidR="00D6294E" w:rsidRPr="00D8129C" w:rsidRDefault="00A05833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6294E" w:rsidRPr="00E45D20" w:rsidTr="00D8129C"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Управление имуществом и муниципальными финансами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708,1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963,5</w:t>
            </w:r>
          </w:p>
        </w:tc>
        <w:tc>
          <w:tcPr>
            <w:tcW w:w="1836" w:type="dxa"/>
            <w:vAlign w:val="center"/>
          </w:tcPr>
          <w:p w:rsidR="00D6294E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255,4</w:t>
            </w:r>
          </w:p>
        </w:tc>
      </w:tr>
      <w:tr w:rsidR="00D6294E" w:rsidRPr="00E45D20" w:rsidTr="00D8129C"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836" w:type="dxa"/>
            <w:vAlign w:val="center"/>
          </w:tcPr>
          <w:p w:rsidR="00D6294E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-6,0</w:t>
            </w:r>
          </w:p>
        </w:tc>
      </w:tr>
      <w:tr w:rsidR="00D6294E" w:rsidRPr="00E45D20" w:rsidTr="00D8129C"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и функционирование дорожно-транспортного комплекса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622,9</w:t>
            </w:r>
          </w:p>
        </w:tc>
        <w:tc>
          <w:tcPr>
            <w:tcW w:w="1836" w:type="dxa"/>
            <w:vAlign w:val="center"/>
          </w:tcPr>
          <w:p w:rsidR="00D6294E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218,6</w:t>
            </w:r>
          </w:p>
        </w:tc>
      </w:tr>
      <w:tr w:rsidR="00D6294E" w:rsidRPr="00E45D20" w:rsidTr="00D8129C"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Цифровое муниципальное образование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7A3B6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836" w:type="dxa"/>
            <w:vAlign w:val="center"/>
          </w:tcPr>
          <w:p w:rsidR="00D6294E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-4,5</w:t>
            </w:r>
          </w:p>
        </w:tc>
      </w:tr>
      <w:tr w:rsidR="00D6294E" w:rsidRPr="00E45D20" w:rsidTr="00D8129C">
        <w:trPr>
          <w:trHeight w:val="449"/>
        </w:trPr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36" w:type="dxa"/>
            <w:vAlign w:val="center"/>
          </w:tcPr>
          <w:p w:rsidR="00D6294E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</w:tr>
      <w:tr w:rsidR="00D6294E" w:rsidRPr="00E45D20" w:rsidTr="00D8129C"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современной комфортной городской среды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1 402,6</w:t>
            </w:r>
          </w:p>
        </w:tc>
        <w:tc>
          <w:tcPr>
            <w:tcW w:w="1836" w:type="dxa"/>
            <w:vAlign w:val="center"/>
          </w:tcPr>
          <w:p w:rsidR="00D6294E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618,2</w:t>
            </w:r>
          </w:p>
        </w:tc>
      </w:tr>
      <w:tr w:rsidR="003E1E7D" w:rsidRPr="00E45D20" w:rsidTr="00D8129C">
        <w:tc>
          <w:tcPr>
            <w:tcW w:w="988" w:type="dxa"/>
            <w:vAlign w:val="center"/>
          </w:tcPr>
          <w:p w:rsidR="003E1E7D" w:rsidRPr="00D8129C" w:rsidRDefault="003E1E7D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0" w:type="dxa"/>
            <w:gridSpan w:val="2"/>
            <w:vAlign w:val="center"/>
          </w:tcPr>
          <w:p w:rsidR="003E1E7D" w:rsidRPr="00D8129C" w:rsidRDefault="003E1E7D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капитальный ремонт объектов социальной инфраструктуры</w:t>
            </w:r>
          </w:p>
        </w:tc>
        <w:tc>
          <w:tcPr>
            <w:tcW w:w="1341" w:type="dxa"/>
            <w:vAlign w:val="center"/>
          </w:tcPr>
          <w:p w:rsidR="003E1E7D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E1E7D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836" w:type="dxa"/>
            <w:vAlign w:val="center"/>
          </w:tcPr>
          <w:p w:rsidR="003E1E7D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D6294E" w:rsidRPr="00E45D20" w:rsidTr="00D8129C">
        <w:tc>
          <w:tcPr>
            <w:tcW w:w="988" w:type="dxa"/>
            <w:vAlign w:val="center"/>
          </w:tcPr>
          <w:p w:rsidR="00D6294E" w:rsidRPr="00D8129C" w:rsidRDefault="00D6294E" w:rsidP="00A83CF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495,1</w:t>
            </w:r>
          </w:p>
        </w:tc>
        <w:tc>
          <w:tcPr>
            <w:tcW w:w="1836" w:type="dxa"/>
            <w:vAlign w:val="center"/>
          </w:tcPr>
          <w:p w:rsidR="00D6294E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482,5</w:t>
            </w:r>
          </w:p>
        </w:tc>
      </w:tr>
      <w:tr w:rsidR="00D6294E" w:rsidRPr="00974A93" w:rsidTr="00D8129C">
        <w:trPr>
          <w:trHeight w:val="428"/>
        </w:trPr>
        <w:tc>
          <w:tcPr>
            <w:tcW w:w="988" w:type="dxa"/>
            <w:vAlign w:val="center"/>
          </w:tcPr>
          <w:p w:rsidR="00D6294E" w:rsidRPr="00D8129C" w:rsidRDefault="00D8129C" w:rsidP="00D8129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0" w:type="dxa"/>
            <w:gridSpan w:val="2"/>
            <w:vAlign w:val="center"/>
          </w:tcPr>
          <w:p w:rsidR="00D6294E" w:rsidRPr="00D8129C" w:rsidRDefault="00D6294E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341" w:type="dxa"/>
            <w:vAlign w:val="center"/>
          </w:tcPr>
          <w:p w:rsidR="00D6294E" w:rsidRPr="00D8129C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192,5</w:t>
            </w:r>
          </w:p>
        </w:tc>
        <w:tc>
          <w:tcPr>
            <w:tcW w:w="1560" w:type="dxa"/>
            <w:vAlign w:val="center"/>
          </w:tcPr>
          <w:p w:rsidR="00D6294E" w:rsidRPr="00D8129C" w:rsidRDefault="00AB2C9D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836" w:type="dxa"/>
            <w:vAlign w:val="center"/>
          </w:tcPr>
          <w:p w:rsidR="00D6294E" w:rsidRPr="00D8129C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-132,1</w:t>
            </w:r>
          </w:p>
        </w:tc>
      </w:tr>
      <w:tr w:rsidR="00AE1609" w:rsidRPr="00974A93" w:rsidTr="00D8129C">
        <w:trPr>
          <w:trHeight w:val="428"/>
        </w:trPr>
        <w:tc>
          <w:tcPr>
            <w:tcW w:w="988" w:type="dxa"/>
            <w:vAlign w:val="center"/>
          </w:tcPr>
          <w:p w:rsidR="00AE1609" w:rsidRPr="00E45D20" w:rsidRDefault="00AE1609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AE1609" w:rsidRPr="00E45D20" w:rsidRDefault="00AE1609" w:rsidP="00957786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1" w:type="dxa"/>
            <w:vAlign w:val="center"/>
          </w:tcPr>
          <w:p w:rsidR="00AE1609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7 922,1</w:t>
            </w:r>
          </w:p>
        </w:tc>
        <w:tc>
          <w:tcPr>
            <w:tcW w:w="1560" w:type="dxa"/>
            <w:vAlign w:val="center"/>
          </w:tcPr>
          <w:p w:rsidR="00AE1609" w:rsidRDefault="007A3B62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9 689,1</w:t>
            </w:r>
          </w:p>
        </w:tc>
        <w:tc>
          <w:tcPr>
            <w:tcW w:w="1836" w:type="dxa"/>
            <w:vAlign w:val="center"/>
          </w:tcPr>
          <w:p w:rsidR="00AE1609" w:rsidRDefault="00620C4B" w:rsidP="0095778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1 767,0</w:t>
            </w:r>
          </w:p>
        </w:tc>
      </w:tr>
    </w:tbl>
    <w:p w:rsidR="004F604C" w:rsidRDefault="004F604C" w:rsidP="004F604C">
      <w:pPr>
        <w:suppressLineNumbers/>
        <w:shd w:val="clear" w:color="auto" w:fill="FFFFFF"/>
        <w:suppressAutoHyphens/>
        <w:spacing w:after="0" w:line="240" w:lineRule="auto"/>
        <w:ind w:left="4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F604C" w:rsidSect="009375E6">
      <w:pgSz w:w="11906" w:h="16838"/>
      <w:pgMar w:top="709" w:right="567" w:bottom="1418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40" w:rsidRDefault="00B35240">
      <w:pPr>
        <w:spacing w:after="0" w:line="240" w:lineRule="auto"/>
      </w:pPr>
      <w:r>
        <w:separator/>
      </w:r>
    </w:p>
  </w:endnote>
  <w:endnote w:type="continuationSeparator" w:id="0">
    <w:p w:rsidR="00B35240" w:rsidRDefault="00B3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40" w:rsidRDefault="00B35240">
      <w:pPr>
        <w:spacing w:after="0" w:line="240" w:lineRule="auto"/>
      </w:pPr>
      <w:r>
        <w:separator/>
      </w:r>
    </w:p>
  </w:footnote>
  <w:footnote w:type="continuationSeparator" w:id="0">
    <w:p w:rsidR="00B35240" w:rsidRDefault="00B3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3B3"/>
    <w:multiLevelType w:val="multilevel"/>
    <w:tmpl w:val="73DAF0B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91451"/>
    <w:multiLevelType w:val="multilevel"/>
    <w:tmpl w:val="1C7E5B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433B2"/>
    <w:multiLevelType w:val="multilevel"/>
    <w:tmpl w:val="DA8E1A9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D5830"/>
    <w:multiLevelType w:val="multilevel"/>
    <w:tmpl w:val="04EE9794"/>
    <w:lvl w:ilvl="0">
      <w:start w:val="1"/>
      <w:numFmt w:val="bullet"/>
      <w:lvlText w:val="⎯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23097"/>
    <w:multiLevelType w:val="multilevel"/>
    <w:tmpl w:val="86CE0C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436E14"/>
    <w:multiLevelType w:val="multilevel"/>
    <w:tmpl w:val="6FB4C7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F06F2C"/>
    <w:multiLevelType w:val="multilevel"/>
    <w:tmpl w:val="8E1A1510"/>
    <w:lvl w:ilvl="0">
      <w:start w:val="3"/>
      <w:numFmt w:val="decimal"/>
      <w:lvlText w:val="%1."/>
      <w:lvlJc w:val="lef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7" w15:restartNumberingAfterBreak="0">
    <w:nsid w:val="28F56FAB"/>
    <w:multiLevelType w:val="multilevel"/>
    <w:tmpl w:val="8C369FC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5145D7"/>
    <w:multiLevelType w:val="multilevel"/>
    <w:tmpl w:val="0F42C1B4"/>
    <w:lvl w:ilvl="0">
      <w:start w:val="1"/>
      <w:numFmt w:val="bullet"/>
      <w:lvlText w:val="❖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53BC5"/>
    <w:multiLevelType w:val="multilevel"/>
    <w:tmpl w:val="7CBC9DA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C659C8"/>
    <w:multiLevelType w:val="multilevel"/>
    <w:tmpl w:val="2DAA4D8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D1C94"/>
    <w:multiLevelType w:val="multilevel"/>
    <w:tmpl w:val="03AA02E4"/>
    <w:lvl w:ilvl="0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15A35"/>
    <w:multiLevelType w:val="hybridMultilevel"/>
    <w:tmpl w:val="492C71BC"/>
    <w:lvl w:ilvl="0" w:tplc="36B8A08A"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7D45144"/>
    <w:multiLevelType w:val="multilevel"/>
    <w:tmpl w:val="C564473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3073DF"/>
    <w:multiLevelType w:val="multilevel"/>
    <w:tmpl w:val="02FC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784257D"/>
    <w:multiLevelType w:val="multilevel"/>
    <w:tmpl w:val="E0362E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DC21E9"/>
    <w:multiLevelType w:val="multilevel"/>
    <w:tmpl w:val="53901BC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555438"/>
    <w:multiLevelType w:val="multilevel"/>
    <w:tmpl w:val="525E6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9466FEA"/>
    <w:multiLevelType w:val="multilevel"/>
    <w:tmpl w:val="43962C00"/>
    <w:lvl w:ilvl="0">
      <w:start w:val="1"/>
      <w:numFmt w:val="bullet"/>
      <w:lvlText w:val="❖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9F6B19"/>
    <w:multiLevelType w:val="multilevel"/>
    <w:tmpl w:val="D9DA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CAB"/>
    <w:multiLevelType w:val="multilevel"/>
    <w:tmpl w:val="34DEB9C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DF154B5"/>
    <w:multiLevelType w:val="multilevel"/>
    <w:tmpl w:val="C4C094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</w:num>
  <w:num w:numId="5">
    <w:abstractNumId w:val="7"/>
  </w:num>
  <w:num w:numId="6">
    <w:abstractNumId w:val="18"/>
  </w:num>
  <w:num w:numId="7">
    <w:abstractNumId w:val="10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0"/>
  </w:num>
  <w:num w:numId="13">
    <w:abstractNumId w:val="13"/>
  </w:num>
  <w:num w:numId="14">
    <w:abstractNumId w:val="16"/>
  </w:num>
  <w:num w:numId="15">
    <w:abstractNumId w:val="21"/>
  </w:num>
  <w:num w:numId="16">
    <w:abstractNumId w:val="5"/>
  </w:num>
  <w:num w:numId="17">
    <w:abstractNumId w:val="1"/>
  </w:num>
  <w:num w:numId="18">
    <w:abstractNumId w:val="19"/>
  </w:num>
  <w:num w:numId="19">
    <w:abstractNumId w:val="20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A"/>
    <w:rsid w:val="000046A8"/>
    <w:rsid w:val="00007BB6"/>
    <w:rsid w:val="00010489"/>
    <w:rsid w:val="00015471"/>
    <w:rsid w:val="00030396"/>
    <w:rsid w:val="00030CDF"/>
    <w:rsid w:val="000329F7"/>
    <w:rsid w:val="000407CE"/>
    <w:rsid w:val="000408A2"/>
    <w:rsid w:val="0006082E"/>
    <w:rsid w:val="00074F1B"/>
    <w:rsid w:val="00082356"/>
    <w:rsid w:val="00082F9B"/>
    <w:rsid w:val="00093A25"/>
    <w:rsid w:val="000C10C6"/>
    <w:rsid w:val="000D2025"/>
    <w:rsid w:val="000D2CB6"/>
    <w:rsid w:val="000E7036"/>
    <w:rsid w:val="000F2CD2"/>
    <w:rsid w:val="001127BF"/>
    <w:rsid w:val="001218CE"/>
    <w:rsid w:val="00127D65"/>
    <w:rsid w:val="0013455D"/>
    <w:rsid w:val="001441AC"/>
    <w:rsid w:val="0015183E"/>
    <w:rsid w:val="00171B6D"/>
    <w:rsid w:val="001913D4"/>
    <w:rsid w:val="00193318"/>
    <w:rsid w:val="001C13BC"/>
    <w:rsid w:val="001C5461"/>
    <w:rsid w:val="001D03FD"/>
    <w:rsid w:val="001D54DA"/>
    <w:rsid w:val="001F6B58"/>
    <w:rsid w:val="001F6EC4"/>
    <w:rsid w:val="0020261B"/>
    <w:rsid w:val="002040C3"/>
    <w:rsid w:val="002140F6"/>
    <w:rsid w:val="00214D46"/>
    <w:rsid w:val="00215480"/>
    <w:rsid w:val="002154BE"/>
    <w:rsid w:val="002436BC"/>
    <w:rsid w:val="002663AA"/>
    <w:rsid w:val="00266A6A"/>
    <w:rsid w:val="0027136E"/>
    <w:rsid w:val="0027657A"/>
    <w:rsid w:val="00284C64"/>
    <w:rsid w:val="0028570C"/>
    <w:rsid w:val="00285E4D"/>
    <w:rsid w:val="00292CF3"/>
    <w:rsid w:val="002D081A"/>
    <w:rsid w:val="002D7424"/>
    <w:rsid w:val="002E21A7"/>
    <w:rsid w:val="002F1606"/>
    <w:rsid w:val="002F2B14"/>
    <w:rsid w:val="003055EE"/>
    <w:rsid w:val="0031104D"/>
    <w:rsid w:val="00333FFF"/>
    <w:rsid w:val="00340AC8"/>
    <w:rsid w:val="003503CE"/>
    <w:rsid w:val="003717BE"/>
    <w:rsid w:val="00374454"/>
    <w:rsid w:val="00381174"/>
    <w:rsid w:val="00383AFD"/>
    <w:rsid w:val="00394658"/>
    <w:rsid w:val="003B7F51"/>
    <w:rsid w:val="003C7DE7"/>
    <w:rsid w:val="003D4F21"/>
    <w:rsid w:val="003E1E7D"/>
    <w:rsid w:val="003F7272"/>
    <w:rsid w:val="003F7A27"/>
    <w:rsid w:val="00446726"/>
    <w:rsid w:val="0045550A"/>
    <w:rsid w:val="00456763"/>
    <w:rsid w:val="00462BA3"/>
    <w:rsid w:val="004B717E"/>
    <w:rsid w:val="004C37F8"/>
    <w:rsid w:val="004C6A28"/>
    <w:rsid w:val="004D21E1"/>
    <w:rsid w:val="004D6C56"/>
    <w:rsid w:val="004E395E"/>
    <w:rsid w:val="004E6284"/>
    <w:rsid w:val="004F3B05"/>
    <w:rsid w:val="004F588A"/>
    <w:rsid w:val="004F604C"/>
    <w:rsid w:val="00514288"/>
    <w:rsid w:val="00516F07"/>
    <w:rsid w:val="00530CEE"/>
    <w:rsid w:val="005315E8"/>
    <w:rsid w:val="00532DF1"/>
    <w:rsid w:val="0054210C"/>
    <w:rsid w:val="00546F70"/>
    <w:rsid w:val="0055768B"/>
    <w:rsid w:val="00563769"/>
    <w:rsid w:val="00564461"/>
    <w:rsid w:val="005767C3"/>
    <w:rsid w:val="0058426A"/>
    <w:rsid w:val="005935CC"/>
    <w:rsid w:val="005B0759"/>
    <w:rsid w:val="005B3565"/>
    <w:rsid w:val="005B3600"/>
    <w:rsid w:val="005B3A53"/>
    <w:rsid w:val="005C4F02"/>
    <w:rsid w:val="00612338"/>
    <w:rsid w:val="00612396"/>
    <w:rsid w:val="006155FB"/>
    <w:rsid w:val="00616B23"/>
    <w:rsid w:val="00620C4B"/>
    <w:rsid w:val="00622B05"/>
    <w:rsid w:val="006250C5"/>
    <w:rsid w:val="00626160"/>
    <w:rsid w:val="006316E9"/>
    <w:rsid w:val="006403D3"/>
    <w:rsid w:val="00675F5C"/>
    <w:rsid w:val="0068714A"/>
    <w:rsid w:val="006A0A86"/>
    <w:rsid w:val="006C08B1"/>
    <w:rsid w:val="006D2BBB"/>
    <w:rsid w:val="006D775F"/>
    <w:rsid w:val="006E4C93"/>
    <w:rsid w:val="006F5D1E"/>
    <w:rsid w:val="006F7C81"/>
    <w:rsid w:val="00733C8F"/>
    <w:rsid w:val="007504B2"/>
    <w:rsid w:val="00750C43"/>
    <w:rsid w:val="00752F1E"/>
    <w:rsid w:val="007618F6"/>
    <w:rsid w:val="00765632"/>
    <w:rsid w:val="00794567"/>
    <w:rsid w:val="007A3B62"/>
    <w:rsid w:val="007A3C89"/>
    <w:rsid w:val="007B3DC1"/>
    <w:rsid w:val="007C341D"/>
    <w:rsid w:val="007C725A"/>
    <w:rsid w:val="007D4E0F"/>
    <w:rsid w:val="007F0A30"/>
    <w:rsid w:val="00813652"/>
    <w:rsid w:val="00814F20"/>
    <w:rsid w:val="00815F50"/>
    <w:rsid w:val="00827F45"/>
    <w:rsid w:val="0083395D"/>
    <w:rsid w:val="00833AC3"/>
    <w:rsid w:val="0083606A"/>
    <w:rsid w:val="008408B3"/>
    <w:rsid w:val="008440E9"/>
    <w:rsid w:val="008440FB"/>
    <w:rsid w:val="00857664"/>
    <w:rsid w:val="008613A3"/>
    <w:rsid w:val="008866A4"/>
    <w:rsid w:val="00887E5B"/>
    <w:rsid w:val="008A61F2"/>
    <w:rsid w:val="008C33B8"/>
    <w:rsid w:val="008C3B32"/>
    <w:rsid w:val="008C5F4F"/>
    <w:rsid w:val="008C731F"/>
    <w:rsid w:val="008D24BF"/>
    <w:rsid w:val="008E2C53"/>
    <w:rsid w:val="008E2FBB"/>
    <w:rsid w:val="009044BB"/>
    <w:rsid w:val="0091314F"/>
    <w:rsid w:val="00914F80"/>
    <w:rsid w:val="00921CCF"/>
    <w:rsid w:val="00936769"/>
    <w:rsid w:val="009375E6"/>
    <w:rsid w:val="00957786"/>
    <w:rsid w:val="00974A93"/>
    <w:rsid w:val="00975894"/>
    <w:rsid w:val="0098427A"/>
    <w:rsid w:val="00985467"/>
    <w:rsid w:val="009911E2"/>
    <w:rsid w:val="00996D12"/>
    <w:rsid w:val="009B20CC"/>
    <w:rsid w:val="009B7227"/>
    <w:rsid w:val="009D171B"/>
    <w:rsid w:val="009E0AB1"/>
    <w:rsid w:val="009F14A4"/>
    <w:rsid w:val="00A02C4A"/>
    <w:rsid w:val="00A05833"/>
    <w:rsid w:val="00A06863"/>
    <w:rsid w:val="00A07C4A"/>
    <w:rsid w:val="00A1546F"/>
    <w:rsid w:val="00A245D5"/>
    <w:rsid w:val="00A25FE5"/>
    <w:rsid w:val="00A26561"/>
    <w:rsid w:val="00A32562"/>
    <w:rsid w:val="00A40AE7"/>
    <w:rsid w:val="00A65D29"/>
    <w:rsid w:val="00A73946"/>
    <w:rsid w:val="00A8155C"/>
    <w:rsid w:val="00A8200E"/>
    <w:rsid w:val="00A83CF9"/>
    <w:rsid w:val="00AA574B"/>
    <w:rsid w:val="00AB2C9D"/>
    <w:rsid w:val="00AB30BA"/>
    <w:rsid w:val="00AC780C"/>
    <w:rsid w:val="00AD1831"/>
    <w:rsid w:val="00AD24B4"/>
    <w:rsid w:val="00AE1609"/>
    <w:rsid w:val="00AF151E"/>
    <w:rsid w:val="00AF3EA1"/>
    <w:rsid w:val="00AF65B9"/>
    <w:rsid w:val="00B033B1"/>
    <w:rsid w:val="00B06B6E"/>
    <w:rsid w:val="00B16EAE"/>
    <w:rsid w:val="00B2311C"/>
    <w:rsid w:val="00B26646"/>
    <w:rsid w:val="00B35240"/>
    <w:rsid w:val="00B35722"/>
    <w:rsid w:val="00B47ECF"/>
    <w:rsid w:val="00B565C8"/>
    <w:rsid w:val="00B75CBF"/>
    <w:rsid w:val="00B76FD2"/>
    <w:rsid w:val="00B7715B"/>
    <w:rsid w:val="00B8198A"/>
    <w:rsid w:val="00BA1CDD"/>
    <w:rsid w:val="00BB4256"/>
    <w:rsid w:val="00BC13C9"/>
    <w:rsid w:val="00BC3023"/>
    <w:rsid w:val="00BE18F5"/>
    <w:rsid w:val="00BF2ED6"/>
    <w:rsid w:val="00BF419D"/>
    <w:rsid w:val="00C00D63"/>
    <w:rsid w:val="00C12B47"/>
    <w:rsid w:val="00C12FCC"/>
    <w:rsid w:val="00C14835"/>
    <w:rsid w:val="00C203FC"/>
    <w:rsid w:val="00C307B4"/>
    <w:rsid w:val="00C31A70"/>
    <w:rsid w:val="00C31C43"/>
    <w:rsid w:val="00C330E4"/>
    <w:rsid w:val="00C61215"/>
    <w:rsid w:val="00C677B5"/>
    <w:rsid w:val="00C87F49"/>
    <w:rsid w:val="00C95BB5"/>
    <w:rsid w:val="00CA5960"/>
    <w:rsid w:val="00CC61F2"/>
    <w:rsid w:val="00CD66E8"/>
    <w:rsid w:val="00CE4CE5"/>
    <w:rsid w:val="00CE6DFD"/>
    <w:rsid w:val="00CF352C"/>
    <w:rsid w:val="00CF49B8"/>
    <w:rsid w:val="00CF7447"/>
    <w:rsid w:val="00CF7A3B"/>
    <w:rsid w:val="00D01E2C"/>
    <w:rsid w:val="00D062C5"/>
    <w:rsid w:val="00D10939"/>
    <w:rsid w:val="00D135B9"/>
    <w:rsid w:val="00D22B16"/>
    <w:rsid w:val="00D24F1D"/>
    <w:rsid w:val="00D34B90"/>
    <w:rsid w:val="00D50F64"/>
    <w:rsid w:val="00D5239F"/>
    <w:rsid w:val="00D6294E"/>
    <w:rsid w:val="00D638EA"/>
    <w:rsid w:val="00D6633E"/>
    <w:rsid w:val="00D73AA8"/>
    <w:rsid w:val="00D8129C"/>
    <w:rsid w:val="00DA3B87"/>
    <w:rsid w:val="00DB10B9"/>
    <w:rsid w:val="00DC004F"/>
    <w:rsid w:val="00DC07E1"/>
    <w:rsid w:val="00DC0B3A"/>
    <w:rsid w:val="00DC4524"/>
    <w:rsid w:val="00DC7C86"/>
    <w:rsid w:val="00DD516E"/>
    <w:rsid w:val="00DE2718"/>
    <w:rsid w:val="00DE292C"/>
    <w:rsid w:val="00DF15DD"/>
    <w:rsid w:val="00DF41B2"/>
    <w:rsid w:val="00E021BB"/>
    <w:rsid w:val="00E13326"/>
    <w:rsid w:val="00E34670"/>
    <w:rsid w:val="00E4177F"/>
    <w:rsid w:val="00E51F29"/>
    <w:rsid w:val="00E54810"/>
    <w:rsid w:val="00E54891"/>
    <w:rsid w:val="00E55045"/>
    <w:rsid w:val="00E67785"/>
    <w:rsid w:val="00E71D64"/>
    <w:rsid w:val="00E816D6"/>
    <w:rsid w:val="00EA5F9E"/>
    <w:rsid w:val="00EB3719"/>
    <w:rsid w:val="00EB3733"/>
    <w:rsid w:val="00EB573A"/>
    <w:rsid w:val="00ED5038"/>
    <w:rsid w:val="00ED74B6"/>
    <w:rsid w:val="00EE118A"/>
    <w:rsid w:val="00EE2FD8"/>
    <w:rsid w:val="00EE3713"/>
    <w:rsid w:val="00EF5805"/>
    <w:rsid w:val="00F04996"/>
    <w:rsid w:val="00F05BD7"/>
    <w:rsid w:val="00F07E39"/>
    <w:rsid w:val="00F11BF5"/>
    <w:rsid w:val="00F33E57"/>
    <w:rsid w:val="00F510CC"/>
    <w:rsid w:val="00F601F7"/>
    <w:rsid w:val="00F74DBE"/>
    <w:rsid w:val="00F91530"/>
    <w:rsid w:val="00FB22E3"/>
    <w:rsid w:val="00FC39BD"/>
    <w:rsid w:val="00FC62F7"/>
    <w:rsid w:val="00FD4E6D"/>
    <w:rsid w:val="00FD62C1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1A9FB2B-2D66-40C5-A0A0-D9867988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before="200" w:after="0" w:line="276" w:lineRule="auto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3">
    <w:name w:val="heading 3"/>
    <w:basedOn w:val="a"/>
    <w:next w:val="a"/>
    <w:pPr>
      <w:spacing w:before="200" w:after="0" w:line="271" w:lineRule="auto"/>
      <w:outlineLvl w:val="2"/>
    </w:pPr>
    <w:rPr>
      <w:rFonts w:ascii="Cambria" w:eastAsia="Cambria" w:hAnsi="Cambria" w:cs="Cambria"/>
      <w:b/>
    </w:rPr>
  </w:style>
  <w:style w:type="paragraph" w:styleId="4">
    <w:name w:val="heading 4"/>
    <w:basedOn w:val="a"/>
    <w:next w:val="a"/>
    <w:pPr>
      <w:spacing w:before="200" w:after="0" w:line="276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pPr>
      <w:spacing w:before="200" w:after="0" w:line="276" w:lineRule="auto"/>
      <w:outlineLvl w:val="4"/>
    </w:pPr>
    <w:rPr>
      <w:rFonts w:ascii="Cambria" w:eastAsia="Cambria" w:hAnsi="Cambria" w:cs="Cambria"/>
      <w:b/>
      <w:color w:val="7F7F7F"/>
    </w:rPr>
  </w:style>
  <w:style w:type="paragraph" w:styleId="6">
    <w:name w:val="heading 6"/>
    <w:basedOn w:val="a"/>
    <w:next w:val="a"/>
    <w:pPr>
      <w:spacing w:after="0" w:line="271" w:lineRule="auto"/>
      <w:outlineLvl w:val="5"/>
    </w:pPr>
    <w:rPr>
      <w:rFonts w:ascii="Cambria" w:eastAsia="Cambria" w:hAnsi="Cambria" w:cs="Cambria"/>
      <w:b/>
      <w:i/>
      <w:color w:val="7F7F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Subtitle"/>
    <w:basedOn w:val="a"/>
    <w:next w:val="a"/>
    <w:pPr>
      <w:spacing w:after="600" w:line="276" w:lineRule="auto"/>
    </w:pPr>
    <w:rPr>
      <w:rFonts w:ascii="Cambria" w:eastAsia="Cambria" w:hAnsi="Cambria" w:cs="Cambria"/>
      <w:i/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9B07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E5B8B7"/>
      </w:tcPr>
    </w:tblStylePr>
    <w:tblStylePr w:type="lastRow">
      <w:rPr>
        <w:b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af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D6E3BC"/>
      </w:tcPr>
    </w:tblStylePr>
    <w:tblStylePr w:type="lastRow">
      <w:rPr>
        <w:b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aff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paragraph" w:styleId="afffe">
    <w:name w:val="Balloon Text"/>
    <w:basedOn w:val="a"/>
    <w:link w:val="affff"/>
    <w:uiPriority w:val="99"/>
    <w:semiHidden/>
    <w:unhideWhenUsed/>
    <w:rsid w:val="0021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154BE"/>
    <w:rPr>
      <w:rFonts w:ascii="Segoe UI" w:hAnsi="Segoe UI" w:cs="Segoe UI"/>
      <w:sz w:val="18"/>
      <w:szCs w:val="18"/>
    </w:rPr>
  </w:style>
  <w:style w:type="paragraph" w:styleId="affff0">
    <w:name w:val="Normal (Web)"/>
    <w:basedOn w:val="a"/>
    <w:uiPriority w:val="99"/>
    <w:semiHidden/>
    <w:unhideWhenUsed/>
    <w:rsid w:val="00B5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1">
    <w:name w:val="Table Grid"/>
    <w:basedOn w:val="a1"/>
    <w:uiPriority w:val="39"/>
    <w:rsid w:val="00B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8C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8C5F4F"/>
  </w:style>
  <w:style w:type="paragraph" w:styleId="affff4">
    <w:name w:val="footer"/>
    <w:basedOn w:val="a"/>
    <w:link w:val="affff5"/>
    <w:uiPriority w:val="99"/>
    <w:unhideWhenUsed/>
    <w:rsid w:val="008C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8C5F4F"/>
  </w:style>
  <w:style w:type="paragraph" w:styleId="affff6">
    <w:name w:val="List Paragraph"/>
    <w:basedOn w:val="a"/>
    <w:uiPriority w:val="34"/>
    <w:qFormat/>
    <w:rsid w:val="00F0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5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592854359643066"/>
          <c:y val="8.4139781779147937E-2"/>
          <c:w val="0.72011661807580174"/>
          <c:h val="0.806733297988624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9999FF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753513601098736E-2"/>
                  <c:y val="-1.1685065475394128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3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4397504659743619E-2"/>
                  <c:y val="-2.5158887558007867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3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943094069762947E-2"/>
                  <c:y val="-1.8468526845615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159-4935-A797-2A0DCA2910F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Sheet1!$B$2:$D$2</c:f>
              <c:numCache>
                <c:formatCode>#\ ##0.0</c:formatCode>
                <c:ptCount val="3"/>
                <c:pt idx="0">
                  <c:v>7221.7</c:v>
                </c:pt>
                <c:pt idx="1">
                  <c:v>8151.9</c:v>
                </c:pt>
                <c:pt idx="2">
                  <c:v>10007.700000000001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DC-49B8-92B1-0F708E850DB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993366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654570352618963E-2"/>
                  <c:y val="-5.8746833703143715E-3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3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9.6031357177853993E-2"/>
                      <c:h val="7.5611435433397184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5.491490737570847E-2"/>
                  <c:y val="-1.1998743299232234E-2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3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0.10064404124888603"/>
                      <c:h val="6.671376500647736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8.6510555745749174E-2"/>
                  <c:y val="-4.74613989959485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59-4935-A797-2A0DCA2910F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Sheet1!$B$3:$D$3</c:f>
              <c:numCache>
                <c:formatCode>#\ ##0.0</c:formatCode>
                <c:ptCount val="3"/>
                <c:pt idx="0">
                  <c:v>6890.1</c:v>
                </c:pt>
                <c:pt idx="1">
                  <c:v>7922.1</c:v>
                </c:pt>
                <c:pt idx="2">
                  <c:v>9689.1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DC-49B8-92B1-0F708E850DB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 (-) /    Профицит(+)</c:v>
                </c:pt>
              </c:strCache>
            </c:strRef>
          </c:tx>
          <c:spPr>
            <a:solidFill>
              <a:srgbClr val="FFFFCC"/>
            </a:solidFill>
            <a:ln w="95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964233219010326E-2"/>
                  <c:y val="-5.115693937584668E-3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DC-49B8-92B1-0F708E850DB4}"/>
                </c:ext>
                <c:ext xmlns:c15="http://schemas.microsoft.com/office/drawing/2012/chart" uri="{CE6537A1-D6FC-4f65-9D91-7224C49458BB}">
                  <c15:layout>
                    <c:manualLayout>
                      <c:w val="0.10420999432885686"/>
                      <c:h val="7.5381708658154162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3.9183818338239251E-2"/>
                  <c:y val="4.4447562579334925E-3"/>
                </c:manualLayout>
              </c:layout>
              <c:spPr>
                <a:noFill/>
                <a:ln w="19138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DC-49B8-92B1-0F708E850DB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1494712719949693E-2"/>
                  <c:y val="2.6571947880737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59-4935-A797-2A0DCA2910F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Sheet1!$B$4:$D$4</c:f>
              <c:numCache>
                <c:formatCode>#\ ##0.0</c:formatCode>
                <c:ptCount val="3"/>
                <c:pt idx="0">
                  <c:v>331.59999999999945</c:v>
                </c:pt>
                <c:pt idx="1">
                  <c:v>229.79999999999927</c:v>
                </c:pt>
                <c:pt idx="2">
                  <c:v>318.60000000000036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7DC-49B8-92B1-0F708E850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7342720"/>
        <c:axId val="491449008"/>
        <c:axId val="0"/>
      </c:bar3DChart>
      <c:catAx>
        <c:axId val="17734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491449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1449008"/>
        <c:scaling>
          <c:orientation val="minMax"/>
          <c:max val="8500"/>
          <c:min val="-1000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177342720"/>
        <c:crosses val="autoZero"/>
        <c:crossBetween val="between"/>
        <c:majorUnit val="1000"/>
        <c:minorUnit val="200"/>
      </c:valAx>
      <c:spPr>
        <a:noFill/>
        <a:ln w="19138">
          <a:noFill/>
        </a:ln>
      </c:spPr>
    </c:plotArea>
    <c:legend>
      <c:legendPos val="r"/>
      <c:layout>
        <c:manualLayout>
          <c:xMode val="edge"/>
          <c:yMode val="edge"/>
          <c:x val="0.76052881912188486"/>
          <c:y val="7.5180529127488988E-2"/>
          <c:w val="0.23531593736729575"/>
          <c:h val="0.7336122544843674"/>
        </c:manualLayout>
      </c:layout>
      <c:overlay val="0"/>
      <c:spPr>
        <a:noFill/>
        <a:ln w="19028">
          <a:noFill/>
        </a:ln>
      </c:spPr>
      <c:txPr>
        <a:bodyPr/>
        <a:lstStyle/>
        <a:p>
          <a:pPr>
            <a:defRPr sz="15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thickness val="0"/>
      <c:spPr>
        <a:noFill/>
        <a:ln w="12700">
          <a:solidFill>
            <a:schemeClr val="tx1"/>
          </a:solidFill>
          <a:prstDash val="solid"/>
        </a:ln>
      </c:spPr>
    </c:sideWall>
    <c:backWall>
      <c:thickness val="0"/>
      <c:spPr>
        <a:noFill/>
        <a:ln w="12700">
          <a:solidFill>
            <a:schemeClr val="tx1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85042625963551"/>
          <c:y val="4.097092031238949E-2"/>
          <c:w val="0.70140515222482436"/>
          <c:h val="0.8365591397849462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млн.рублей</c:v>
                </c:pt>
              </c:strCache>
            </c:strRef>
          </c:tx>
          <c:spPr>
            <a:solidFill>
              <a:srgbClr val="92D050"/>
            </a:solidFill>
            <a:ln w="11779">
              <a:solidFill>
                <a:schemeClr val="tx1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4C9C-416F-A477-1E3AC6FDCFFC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4C9C-416F-A477-1E3AC6FDCFFC}"/>
              </c:ext>
            </c:extLst>
          </c:dPt>
          <c:dLbls>
            <c:dLbl>
              <c:idx val="0"/>
              <c:layout>
                <c:manualLayout>
                  <c:x val="2.6107679688247974E-2"/>
                  <c:y val="-2.731047438635929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 i="0" u="none" strike="noStrike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Arial"/>
                        <a:cs typeface="Arial"/>
                      </a:defRPr>
                    </a:pPr>
                    <a:r>
                      <a:rPr lang="en-US" dirty="0"/>
                      <a:t>7 221,7</a:t>
                    </a:r>
                  </a:p>
                </c:rich>
              </c:tx>
              <c:spPr>
                <a:noFill/>
                <a:ln w="2355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C9C-416F-A477-1E3AC6FDCFFC}"/>
                </c:ext>
                <c:ext xmlns:c15="http://schemas.microsoft.com/office/drawing/2012/chart" uri="{CE6537A1-D6FC-4f65-9D91-7224C49458BB}">
                  <c15:layout>
                    <c:manualLayout>
                      <c:w val="0.19179554987437283"/>
                      <c:h val="5.498841594139389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7453811734297801E-2"/>
                  <c:y val="-1.2332572085072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C9C-416F-A477-1E3AC6FDCFF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746337230078009E-2"/>
                  <c:y val="-2.775568007972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62D-4B89-9B67-F782FDC5951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35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Sheet1!$B$4:$D$4</c:f>
              <c:numCache>
                <c:formatCode>#\ ##0.0</c:formatCode>
                <c:ptCount val="3"/>
                <c:pt idx="0">
                  <c:v>7221.7</c:v>
                </c:pt>
                <c:pt idx="1">
                  <c:v>8151.9</c:v>
                </c:pt>
                <c:pt idx="2">
                  <c:v>10007.709999999999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C9C-416F-A477-1E3AC6FDCF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1776056"/>
        <c:axId val="131788560"/>
        <c:axId val="0"/>
      </c:bar3DChart>
      <c:catAx>
        <c:axId val="131776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94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Arial"/>
              </a:defRPr>
            </a:pPr>
            <a:endParaRPr lang="ru-RU"/>
          </a:p>
        </c:txPr>
        <c:crossAx val="131788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788560"/>
        <c:scaling>
          <c:orientation val="minMax"/>
          <c:max val="8000"/>
          <c:min val="0"/>
        </c:scaling>
        <c:delete val="0"/>
        <c:axPos val="l"/>
        <c:majorGridlines>
          <c:spPr>
            <a:ln w="2945">
              <a:solidFill>
                <a:schemeClr val="tx1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extTo"/>
        <c:spPr>
          <a:ln w="294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Arial"/>
              </a:defRPr>
            </a:pPr>
            <a:endParaRPr lang="ru-RU"/>
          </a:p>
        </c:txPr>
        <c:crossAx val="131776056"/>
        <c:crosses val="autoZero"/>
        <c:crossBetween val="between"/>
        <c:majorUnit val="1000"/>
        <c:minorUnit val="200"/>
      </c:valAx>
      <c:spPr>
        <a:noFill/>
        <a:ln w="2355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69" b="1" i="0" u="none" strike="noStrike" baseline="0">
          <a:solidFill>
            <a:schemeClr val="tx1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8371224542547"/>
          <c:y val="3.8193079137304582E-2"/>
          <c:w val="0.59384271410518175"/>
          <c:h val="0.781502399864726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Налоговые, неналоговые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2662210244751907E-3"/>
                  <c:y val="-1.9209549189570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F56-418E-B97A-CC8F22F149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754878290634104E-3"/>
                  <c:y val="-2.7909675494246472E-2"/>
                </c:manualLayout>
              </c:layout>
              <c:spPr/>
              <c:txPr>
                <a:bodyPr/>
                <a:lstStyle/>
                <a:p>
                  <a:pPr>
                    <a:defRPr sz="1400" b="1" baseline="0">
                      <a:latin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125-428E-A801-80FECC5EBE74}"/>
                </c:ext>
                <c:ext xmlns:c15="http://schemas.microsoft.com/office/drawing/2012/chart" uri="{CE6537A1-D6FC-4f65-9D91-7224C49458BB}">
                  <c15:layout>
                    <c:manualLayout>
                      <c:w val="0.10805886357895511"/>
                      <c:h val="7.320039513011659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3661509328542345E-2"/>
                  <c:y val="-1.152642829690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334-42D1-B249-CC7054C7C3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7273">
                <a:noFill/>
              </a:ln>
            </c:spPr>
            <c:txPr>
              <a:bodyPr/>
              <a:lstStyle/>
              <a:p>
                <a:pPr>
                  <a:defRPr sz="1400"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</c:v>
                </c:pt>
                <c:pt idx="1">
                  <c:v>2023 г</c:v>
                </c:pt>
                <c:pt idx="2">
                  <c:v>2024 г</c:v>
                </c:pt>
              </c:strCache>
            </c:strRef>
          </c:cat>
          <c:val>
            <c:numRef>
              <c:f>Лист1!$B$2:$B$4</c:f>
              <c:numCache>
                <c:formatCode>#\ ##0.0</c:formatCode>
                <c:ptCount val="3"/>
                <c:pt idx="0">
                  <c:v>4039.5</c:v>
                </c:pt>
                <c:pt idx="1">
                  <c:v>4590.5</c:v>
                </c:pt>
                <c:pt idx="2">
                  <c:v>5888.6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25-428E-A801-80FECC5EBE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027687026693363E-2"/>
                  <c:y val="-4.392011002658589E-3"/>
                </c:manualLayout>
              </c:layout>
              <c:spPr/>
              <c:txPr>
                <a:bodyPr/>
                <a:lstStyle/>
                <a:p>
                  <a:pPr>
                    <a:defRPr sz="1400" b="1" baseline="0">
                      <a:latin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125-428E-A801-80FECC5EBE74}"/>
                </c:ext>
                <c:ext xmlns:c15="http://schemas.microsoft.com/office/drawing/2012/chart" uri="{CE6537A1-D6FC-4f65-9D91-7224C49458BB}">
                  <c15:layout>
                    <c:manualLayout>
                      <c:w val="0.11075396168213199"/>
                      <c:h val="9.197701638646518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9382716049382831E-2"/>
                  <c:y val="-1.0332007256811401E-2"/>
                </c:manualLayout>
              </c:layout>
              <c:spPr/>
              <c:txPr>
                <a:bodyPr/>
                <a:lstStyle/>
                <a:p>
                  <a:pPr>
                    <a:defRPr sz="1400" b="1" baseline="0">
                      <a:latin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125-428E-A801-80FECC5EBE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7162293049888837E-2"/>
                  <c:y val="-1.556031292780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334-42D1-B249-CC7054C7C3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7273">
                <a:noFill/>
              </a:ln>
            </c:spPr>
            <c:txPr>
              <a:bodyPr/>
              <a:lstStyle/>
              <a:p>
                <a:pPr>
                  <a:defRPr sz="1400"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</c:v>
                </c:pt>
                <c:pt idx="1">
                  <c:v>2023 г</c:v>
                </c:pt>
                <c:pt idx="2">
                  <c:v>2024 г</c:v>
                </c:pt>
              </c:strCache>
            </c:strRef>
          </c:cat>
          <c:val>
            <c:numRef>
              <c:f>Лист1!$C$2:$C$4</c:f>
              <c:numCache>
                <c:formatCode>#\ ##0.0</c:formatCode>
                <c:ptCount val="3"/>
                <c:pt idx="0">
                  <c:v>3182.2</c:v>
                </c:pt>
                <c:pt idx="1">
                  <c:v>3561.4</c:v>
                </c:pt>
                <c:pt idx="2">
                  <c:v>4119.1000000000004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125-428E-A801-80FECC5EB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978968"/>
        <c:axId val="30155064"/>
        <c:axId val="0"/>
      </c:bar3DChart>
      <c:catAx>
        <c:axId val="176978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500" b="1" baseline="0">
                <a:latin typeface="Times New Roman" pitchFamily="18" charset="0"/>
              </a:defRPr>
            </a:pPr>
            <a:endParaRPr lang="ru-RU"/>
          </a:p>
        </c:txPr>
        <c:crossAx val="30155064"/>
        <c:crosses val="autoZero"/>
        <c:auto val="1"/>
        <c:lblAlgn val="ctr"/>
        <c:lblOffset val="100"/>
        <c:noMultiLvlLbl val="0"/>
      </c:catAx>
      <c:valAx>
        <c:axId val="30155064"/>
        <c:scaling>
          <c:orientation val="minMax"/>
        </c:scaling>
        <c:delete val="0"/>
        <c:axPos val="l"/>
        <c:majorGridlines/>
        <c:numFmt formatCode="#\ ##0.0" sourceLinked="1"/>
        <c:majorTickMark val="out"/>
        <c:minorTickMark val="none"/>
        <c:tickLblPos val="nextTo"/>
        <c:txPr>
          <a:bodyPr/>
          <a:lstStyle/>
          <a:p>
            <a:pPr>
              <a:defRPr sz="15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6978968"/>
        <c:crosses val="autoZero"/>
        <c:crossBetween val="between"/>
      </c:valAx>
      <c:spPr>
        <a:noFill/>
        <a:ln w="17273">
          <a:noFill/>
        </a:ln>
      </c:spPr>
    </c:plotArea>
    <c:legend>
      <c:legendPos val="r"/>
      <c:layout>
        <c:manualLayout>
          <c:xMode val="edge"/>
          <c:yMode val="edge"/>
          <c:x val="0.73542989248714852"/>
          <c:y val="0.20955268348616568"/>
          <c:w val="0.26457010751285154"/>
          <c:h val="0.64498353095132976"/>
        </c:manualLayout>
      </c:layout>
      <c:overlay val="0"/>
      <c:spPr>
        <a:solidFill>
          <a:schemeClr val="bg1"/>
        </a:solidFill>
        <a:ln>
          <a:solidFill>
            <a:schemeClr val="bg1"/>
          </a:solidFill>
        </a:ln>
      </c:spPr>
      <c:txPr>
        <a:bodyPr/>
        <a:lstStyle/>
        <a:p>
          <a:pPr>
            <a:defRPr sz="1500" b="1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600" baseline="0"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thickness val="0"/>
      <c:spPr>
        <a:noFill/>
        <a:ln w="12700">
          <a:solidFill>
            <a:schemeClr val="tx1"/>
          </a:solidFill>
          <a:prstDash val="solid"/>
        </a:ln>
      </c:spPr>
    </c:sideWall>
    <c:backWall>
      <c:thickness val="0"/>
      <c:spPr>
        <a:noFill/>
        <a:ln w="12700">
          <a:solidFill>
            <a:schemeClr val="tx1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48327669964294"/>
          <c:y val="3.6559238739921909E-2"/>
          <c:w val="0.70140515222482436"/>
          <c:h val="0.8365591397849462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млн.рублей</c:v>
                </c:pt>
              </c:strCache>
            </c:strRef>
          </c:tx>
          <c:spPr>
            <a:solidFill>
              <a:srgbClr val="FFFF00"/>
            </a:solidFill>
            <a:ln w="11779">
              <a:solidFill>
                <a:schemeClr val="tx1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1779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50F-488A-811B-032E49736EE6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1779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50F-488A-811B-032E49736EE6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 w="11779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50F-488A-811B-032E49736EE6}"/>
              </c:ext>
            </c:extLst>
          </c:dPt>
          <c:dLbls>
            <c:dLbl>
              <c:idx val="0"/>
              <c:layout>
                <c:manualLayout>
                  <c:x val="2.2685580042339969E-2"/>
                  <c:y val="-2.16705364431301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6 890,1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50F-488A-811B-032E49736EE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1816468420170885E-2"/>
                  <c:y val="-3.6545406612394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7 922,1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50F-488A-811B-032E49736EE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3612588043147028E-2"/>
                  <c:y val="-3.725957135006412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 i="0" u="none" strike="noStrike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Arial"/>
                        <a:cs typeface="Arial"/>
                      </a:defRPr>
                    </a:pPr>
                    <a:r>
                      <a:rPr lang="en-US"/>
                      <a:t>9 689,1</a:t>
                    </a:r>
                  </a:p>
                </c:rich>
              </c:tx>
              <c:spPr>
                <a:noFill/>
                <a:ln w="2355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50F-488A-811B-032E49736EE6}"/>
                </c:ext>
                <c:ext xmlns:c15="http://schemas.microsoft.com/office/drawing/2012/chart" uri="{CE6537A1-D6FC-4f65-9D91-7224C49458BB}">
                  <c15:layout>
                    <c:manualLayout>
                      <c:w val="0.13089476927336224"/>
                      <c:h val="7.7969652935014025E-2"/>
                    </c:manualLayout>
                  </c15:layout>
                </c:ext>
              </c:extLst>
            </c:dLbl>
            <c:spPr>
              <a:noFill/>
              <a:ln w="2355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Sheet1!$B$4:$D$4</c:f>
              <c:numCache>
                <c:formatCode>#\ ##0.0</c:formatCode>
                <c:ptCount val="3"/>
                <c:pt idx="0">
                  <c:v>6286.9</c:v>
                </c:pt>
                <c:pt idx="1">
                  <c:v>6890.1</c:v>
                </c:pt>
                <c:pt idx="2">
                  <c:v>7922.1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50F-488A-811B-032E49736E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92235664"/>
        <c:axId val="178993840"/>
        <c:axId val="0"/>
      </c:bar3DChart>
      <c:catAx>
        <c:axId val="49223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94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Arial"/>
              </a:defRPr>
            </a:pPr>
            <a:endParaRPr lang="ru-RU"/>
          </a:p>
        </c:txPr>
        <c:crossAx val="17899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8993840"/>
        <c:scaling>
          <c:orientation val="minMax"/>
          <c:max val="8000"/>
          <c:min val="0"/>
        </c:scaling>
        <c:delete val="0"/>
        <c:axPos val="l"/>
        <c:majorGridlines>
          <c:spPr>
            <a:ln w="2945">
              <a:solidFill>
                <a:schemeClr val="tx1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extTo"/>
        <c:spPr>
          <a:ln w="294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Arial"/>
              </a:defRPr>
            </a:pPr>
            <a:endParaRPr lang="ru-RU"/>
          </a:p>
        </c:txPr>
        <c:crossAx val="492235664"/>
        <c:crosses val="autoZero"/>
        <c:crossBetween val="between"/>
        <c:majorUnit val="1000"/>
        <c:minorUnit val="200"/>
      </c:valAx>
      <c:spPr>
        <a:noFill/>
        <a:ln w="2355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69" b="1" i="0" u="none" strike="noStrike" baseline="0">
          <a:solidFill>
            <a:schemeClr val="tx1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0.86845</cdr:y>
    </cdr:from>
    <cdr:to>
      <cdr:x>0.74757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269704"/>
          <a:ext cx="6152232" cy="6467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670" dirty="0" smtClean="0">
            <a:latin typeface="Arial" pitchFamily="34" charset="0"/>
            <a:cs typeface="Arial" pitchFamily="34" charset="0"/>
          </a:endParaRPr>
        </a:p>
        <a:p xmlns:a="http://schemas.openxmlformats.org/drawingml/2006/main">
          <a:r>
            <a:rPr lang="ru-RU" sz="1600" b="1" dirty="0" smtClean="0">
              <a:latin typeface="Arial" pitchFamily="34" charset="0"/>
              <a:cs typeface="Arial" pitchFamily="34" charset="0"/>
            </a:rPr>
            <a:t>Доходы всего: 2021 г – 6 074,1    2022 г – 7 221,7    2023 г – 8 151,9</a:t>
          </a:r>
          <a:endParaRPr lang="ru-RU" sz="1600" b="1" dirty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_rels/themeOverride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Ion Boardroom">
    <a:dk1>
      <a:sysClr val="windowText" lastClr="000000"/>
    </a:dk1>
    <a:lt1>
      <a:sysClr val="window" lastClr="FFFFFF"/>
    </a:lt1>
    <a:dk2>
      <a:srgbClr val="3B3059"/>
    </a:dk2>
    <a:lt2>
      <a:srgbClr val="EBEBEB"/>
    </a:lt2>
    <a:accent1>
      <a:srgbClr val="B31166"/>
    </a:accent1>
    <a:accent2>
      <a:srgbClr val="E33D6F"/>
    </a:accent2>
    <a:accent3>
      <a:srgbClr val="E45F3C"/>
    </a:accent3>
    <a:accent4>
      <a:srgbClr val="E9943A"/>
    </a:accent4>
    <a:accent5>
      <a:srgbClr val="9B6BF2"/>
    </a:accent5>
    <a:accent6>
      <a:srgbClr val="D53DD0"/>
    </a:accent6>
    <a:hlink>
      <a:srgbClr val="8F8F8F"/>
    </a:hlink>
    <a:folHlink>
      <a:srgbClr val="A5A5A5"/>
    </a:folHlink>
  </a:clrScheme>
  <a:fontScheme name="Ion Boardroom">
    <a:majorFont>
      <a:latin typeface="Century Gothic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Ion Boardroom">
    <a:fillStyleLst>
      <a:solidFill>
        <a:schemeClr val="phClr"/>
      </a:solidFill>
      <a:gradFill rotWithShape="1">
        <a:gsLst>
          <a:gs pos="0">
            <a:schemeClr val="phClr">
              <a:tint val="64000"/>
              <a:lumMod val="118000"/>
            </a:schemeClr>
          </a:gs>
          <a:gs pos="100000">
            <a:schemeClr val="phClr">
              <a:tint val="92000"/>
              <a:alpha val="100000"/>
              <a:lumMod val="110000"/>
            </a:schemeClr>
          </a:gs>
        </a:gsLst>
        <a:lin ang="5400000" scaled="0"/>
      </a:gradFill>
      <a:gradFill rotWithShape="1">
        <a:gsLst>
          <a:gs pos="0">
            <a:schemeClr val="phClr">
              <a:tint val="98000"/>
              <a:lumMod val="114000"/>
            </a:schemeClr>
          </a:gs>
          <a:gs pos="100000">
            <a:schemeClr val="phClr">
              <a:shade val="90000"/>
              <a:lumMod val="84000"/>
            </a:schemeClr>
          </a:gs>
        </a:gsLst>
        <a:lin ang="5400000" scaled="0"/>
      </a:gradFill>
    </a:fillStyleLst>
    <a:lnStyleLst>
      <a:ln w="9525" cap="rnd" cmpd="sng" algn="ctr">
        <a:solidFill>
          <a:schemeClr val="phClr"/>
        </a:solidFill>
        <a:prstDash val="solid"/>
      </a:ln>
      <a:ln w="19050" cap="rnd" cmpd="sng" algn="ctr">
        <a:solidFill>
          <a:schemeClr val="phClr"/>
        </a:solidFill>
        <a:prstDash val="solid"/>
      </a:ln>
      <a:ln w="28575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/>
        </a:scene3d>
        <a:sp3d prstMaterial="plastic">
          <a:bevelT w="0" h="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hueMod val="124000"/>
              <a:satMod val="148000"/>
              <a:lumMod val="124000"/>
            </a:schemeClr>
          </a:gs>
          <a:gs pos="100000">
            <a:schemeClr val="phClr">
              <a:shade val="76000"/>
              <a:hueMod val="89000"/>
              <a:satMod val="164000"/>
              <a:lumMod val="56000"/>
            </a:schemeClr>
          </a:gs>
        </a:gsLst>
        <a:path path="circle">
          <a:fillToRect l="45000" t="65000" r="125000" b="100000"/>
        </a:path>
      </a:gradFill>
      <a:blipFill rotWithShape="1">
        <a:blip xmlns:r="http://schemas.openxmlformats.org/officeDocument/2006/relationships" r:embed="rId1">
          <a:duotone>
            <a:schemeClr val="phClr">
              <a:shade val="69000"/>
              <a:hueMod val="91000"/>
              <a:satMod val="164000"/>
              <a:lumMod val="74000"/>
            </a:schemeClr>
            <a:schemeClr val="phClr">
              <a:hueMod val="124000"/>
              <a:satMod val="140000"/>
              <a:lumMod val="142000"/>
            </a:schemeClr>
          </a:duotone>
        </a:blip>
        <a:stretch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C42A-D70F-45E9-A37A-9C6B8513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Bondareva</dc:creator>
  <cp:lastModifiedBy>Зубцова Евгения Александровна</cp:lastModifiedBy>
  <cp:revision>29</cp:revision>
  <cp:lastPrinted>2025-02-19T10:40:00Z</cp:lastPrinted>
  <dcterms:created xsi:type="dcterms:W3CDTF">2025-01-31T07:19:00Z</dcterms:created>
  <dcterms:modified xsi:type="dcterms:W3CDTF">2025-02-20T07:45:00Z</dcterms:modified>
</cp:coreProperties>
</file>