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C0" w:rsidRDefault="00FB12C0" w:rsidP="00FB1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 w:rsidRPr="00FB12C0">
        <w:rPr>
          <w:rFonts w:ascii="Arial" w:eastAsiaTheme="minorHAnsi" w:hAnsi="Arial" w:cs="Arial"/>
          <w:b/>
          <w:bCs/>
          <w:color w:val="auto"/>
          <w:sz w:val="20"/>
          <w:szCs w:val="20"/>
        </w:rPr>
        <w:t>"Земельный кодекс Российской Федерации" от 25.10.2001 N 136-ФЗ (ред. от 24.06.2023)</w:t>
      </w:r>
    </w:p>
    <w:p w:rsidR="00FB12C0" w:rsidRDefault="00FB12C0" w:rsidP="00FB1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FB12C0" w:rsidRDefault="00FB12C0" w:rsidP="00FB12C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ПЛАТА ЗА ЗЕМЛЮ И ОЦЕНКА ЗЕМЛИ</w:t>
      </w:r>
    </w:p>
    <w:p w:rsidR="00FB12C0" w:rsidRDefault="00FB12C0" w:rsidP="00FB1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12C0" w:rsidRDefault="00FB12C0" w:rsidP="00FB12C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65. Платность использования земли</w:t>
      </w:r>
    </w:p>
    <w:p w:rsidR="00FB12C0" w:rsidRDefault="00FB12C0" w:rsidP="00FB1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12C0" w:rsidRDefault="00FB12C0" w:rsidP="00FB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недвижимость), арендная плата, а также иная плата, предусмотренная настоящим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B12C0" w:rsidRDefault="00FB12C0" w:rsidP="00FB1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05.04.2021 N 79-ФЗ)</w:t>
      </w:r>
    </w:p>
    <w:p w:rsidR="00FB12C0" w:rsidRDefault="00FB12C0" w:rsidP="00FB1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Порядок исчисления и уплаты земельного налога устанавливается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 налогах и сборах.</w:t>
      </w:r>
    </w:p>
    <w:p w:rsidR="00FB12C0" w:rsidRDefault="00FB12C0" w:rsidP="00FB1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Порядок, условия и сроки внесения арендной платы за земельные участки, находящиеся в частной собственности, устанавливаются договорами аренды земельных участков.</w:t>
      </w:r>
    </w:p>
    <w:p w:rsidR="00FB12C0" w:rsidRDefault="00FB12C0" w:rsidP="00FB12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FB12C0" w:rsidRDefault="00FB12C0" w:rsidP="00FB1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22.07.2008 N 141-ФЗ)</w:t>
      </w:r>
    </w:p>
    <w:p w:rsidR="00254956" w:rsidRDefault="00254956">
      <w:bookmarkStart w:id="0" w:name="_GoBack"/>
      <w:bookmarkEnd w:id="0"/>
    </w:p>
    <w:sectPr w:rsidR="00254956" w:rsidSect="00507C5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C0"/>
    <w:rsid w:val="00254956"/>
    <w:rsid w:val="00F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6F8D"/>
  <w15:chartTrackingRefBased/>
  <w15:docId w15:val="{D6929C76-D9DB-408D-B625-B63FF89D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4425521A2672B594D7F8C9EE40840FC99DEC14C1CA01A6D24AEFF4F7B1CB4726BAC749132959F50FC10458A16882AEFB6C4A6A20B8CC97S6i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4425521A2672B594D7F8C9EE40840FC99BEC1CCBCF01A6D24AEFF4F7B1CB4726BAC749102D5DFA5E9B145CE83F8FB2FB75546F3EB8SCiFM" TargetMode="External"/><Relationship Id="rId5" Type="http://schemas.openxmlformats.org/officeDocument/2006/relationships/hyperlink" Target="consultantplus://offline/ref=744425521A2672B594D7F8C9EE40840FCE97ED1EC1C901A6D24AEFF4F7B1CB4726BAC749132958F208C10458A16882AEFB6C4A6A20B8CC97S6i0M" TargetMode="External"/><Relationship Id="rId4" Type="http://schemas.openxmlformats.org/officeDocument/2006/relationships/hyperlink" Target="consultantplus://offline/ref=744425521A2672B594D7F8C9EE40840FC99BE51BCEC801A6D24AEFF4F7B1CB4726BAC74A10295FFA5E9B145CE83F8FB2FB75546F3EB8SCi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2023-07-20T12:34:00Z</dcterms:created>
  <dcterms:modified xsi:type="dcterms:W3CDTF">2023-07-20T12:37:00Z</dcterms:modified>
</cp:coreProperties>
</file>