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9C" w:rsidRDefault="00D1679C" w:rsidP="00D1679C">
      <w:pPr>
        <w:pStyle w:val="1"/>
        <w:widowControl w:val="0"/>
        <w:ind w:left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и функции отдела</w:t>
      </w:r>
    </w:p>
    <w:p w:rsidR="00D1679C" w:rsidRDefault="00D1679C" w:rsidP="00D1679C">
      <w:pPr>
        <w:pStyle w:val="1"/>
        <w:widowControl w:val="0"/>
        <w:ind w:left="480"/>
        <w:rPr>
          <w:b/>
        </w:rPr>
      </w:pPr>
    </w:p>
    <w:p w:rsidR="00D1679C" w:rsidRDefault="00D1679C" w:rsidP="00D1679C">
      <w:pPr>
        <w:pStyle w:val="1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предприятий жилищно-коммунального комплекса, органов государственной власти Московской области по вопросу регулирования цен (тарифов) на жилищно-коммунальные услуги.</w:t>
      </w:r>
    </w:p>
    <w:p w:rsidR="00D1679C" w:rsidRDefault="00D1679C" w:rsidP="00D1679C">
      <w:pPr>
        <w:pStyle w:val="1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мероприятий по обеспечению достаточного сбора платежей населения за жилищно-коммунальные услуги для реализации полной оплаты и погашения существующей задолженности за потребленные топливно-энергетические ресурсы организациями жилищно-коммунального комплекса.</w:t>
      </w:r>
    </w:p>
    <w:p w:rsidR="00D1679C" w:rsidRDefault="00D1679C" w:rsidP="00D1679C">
      <w:pPr>
        <w:pStyle w:val="1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мониторинга за использованием финансовых средств предприятий жилищно-коммунального комплекса округа, подготовка материалов и сообщений.  </w:t>
      </w:r>
    </w:p>
    <w:p w:rsidR="00D1679C" w:rsidRDefault="00D1679C" w:rsidP="00D1679C">
      <w:pPr>
        <w:pStyle w:val="1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мониторинга и контроля за целевым использованием межбюджетных трансфертов из бюджета Московской области и субсидий из бюджета городского округа на погашение задолженности за потребленные энергетические ресурсы предприятиями жилищно-коммунального комплекса округа.</w:t>
      </w:r>
    </w:p>
    <w:p w:rsidR="00D1679C" w:rsidRDefault="00D1679C" w:rsidP="00D1679C">
      <w:pPr>
        <w:pStyle w:val="1"/>
        <w:widowControl w:val="0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еженедельного мониторинга оплаты</w:t>
      </w:r>
      <w:r>
        <w:rPr>
          <w:sz w:val="28"/>
          <w:szCs w:val="28"/>
        </w:rPr>
        <w:t xml:space="preserve"> предприятиями жилищно</w:t>
      </w:r>
    </w:p>
    <w:p w:rsidR="00D1679C" w:rsidRDefault="00D1679C" w:rsidP="00D1679C">
      <w:pPr>
        <w:pStyle w:val="1"/>
        <w:widowControl w:val="0"/>
        <w:ind w:left="568" w:hanging="568"/>
        <w:jc w:val="both"/>
        <w:rPr>
          <w:sz w:val="28"/>
          <w:szCs w:val="28"/>
        </w:rPr>
      </w:pPr>
      <w:r>
        <w:rPr>
          <w:sz w:val="28"/>
          <w:szCs w:val="28"/>
        </w:rPr>
        <w:t>коммунального комплекса округа за потребленные энергоресурсы.</w:t>
      </w:r>
    </w:p>
    <w:p w:rsidR="00D1679C" w:rsidRDefault="00D1679C" w:rsidP="00D1679C">
      <w:pPr>
        <w:pStyle w:val="1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взаимодействия с организациями жилищно-коммунального комплекса по вопросам погашения задолженности за потребленные энергетические ресурсы.</w:t>
      </w:r>
    </w:p>
    <w:p w:rsidR="00D1679C" w:rsidRDefault="00D1679C" w:rsidP="00D1679C">
      <w:pPr>
        <w:pStyle w:val="1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Контроль выполнения мероприятий предприятиями жилищно-коммунального комплекса по обеспечению повышения уровня сбора платежей населения за жилищно-коммунальные услуги.</w:t>
      </w:r>
    </w:p>
    <w:p w:rsidR="00D1679C" w:rsidRDefault="00D1679C" w:rsidP="00D1679C">
      <w:pPr>
        <w:pStyle w:val="1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Организация своевременного представления на согласование в установленном порядке и исполнения планов финансово-хозяйственной деятельности муниципальных унитарных предприятий жилищно-коммунального комплекса округа.</w:t>
      </w:r>
    </w:p>
    <w:p w:rsidR="00D1679C" w:rsidRDefault="00D1679C" w:rsidP="00D1679C">
      <w:pPr>
        <w:pStyle w:val="1"/>
        <w:widowControl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расчетов цен (тарифов) организаций коммунального комплекса,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 в соответствии с предельным индексом.</w:t>
      </w:r>
    </w:p>
    <w:p w:rsidR="00D1679C" w:rsidRDefault="00D1679C" w:rsidP="00D1679C">
      <w:pPr>
        <w:pStyle w:val="1"/>
        <w:widowControl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Запрос у организаций, осуществляющих регулируемые виды деятельности, и получение от них информации и необходимых материалов по установленным ценам (тарифов), регулируемых в соответствии с действующим законодательством Российской Федерации, в формате и в сроки, определяемыми в соответствии с действующим законодательством.</w:t>
      </w:r>
    </w:p>
    <w:p w:rsidR="00D1679C" w:rsidRDefault="00D1679C" w:rsidP="00D1679C">
      <w:pPr>
        <w:pStyle w:val="1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Представление материалов по вопросам регулирования цен (тарифов) по запросам органов государственной власти Российской Федерации и Московской области, организаций, граждан.</w:t>
      </w:r>
    </w:p>
    <w:p w:rsidR="00D1679C" w:rsidRDefault="00D1679C" w:rsidP="00D1679C">
      <w:pPr>
        <w:pStyle w:val="1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Публикация информации о тарифах и надбавках, об инвестиционных программах организаций коммунального комплекса, а также о результатах мониторинга выполнения этих программ.</w:t>
      </w:r>
    </w:p>
    <w:p w:rsidR="00D1679C" w:rsidRDefault="00D1679C" w:rsidP="00D1679C">
      <w:pPr>
        <w:pStyle w:val="1"/>
        <w:widowControl w:val="0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мониторинга инвестиционных программ.</w:t>
      </w:r>
    </w:p>
    <w:p w:rsidR="00D1679C" w:rsidRDefault="00D1679C" w:rsidP="00D1679C">
      <w:pPr>
        <w:pStyle w:val="1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Запрос информации у организаций коммунального комплекса, предусмотренной Федеральным законодательством Российской Федерации, в том числе информации по вопросам применения тарифов и надбавок.</w:t>
      </w:r>
    </w:p>
    <w:p w:rsidR="00D1679C" w:rsidRDefault="00D1679C" w:rsidP="00D1679C">
      <w:pPr>
        <w:pStyle w:val="1"/>
        <w:widowControl w:val="0"/>
        <w:ind w:left="567" w:firstLine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Осуществление взаимодействия с органами государственной власти Московской области по вопросу регулирования цен (тарифов) на жилищно-коммунальные услуги.</w:t>
      </w:r>
    </w:p>
    <w:p w:rsidR="00D1679C" w:rsidRDefault="00D1679C" w:rsidP="00D1679C">
      <w:pPr>
        <w:pStyle w:val="1"/>
        <w:widowControl w:val="0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проектов постановлений и распоряжений Главы городского округа, решений Совета депутатов городского округа, нормативно-правовых актов Администрации городского округа по вопросам, относящимся к компетенции отдела.</w:t>
      </w:r>
    </w:p>
    <w:p w:rsidR="00D1679C" w:rsidRDefault="00D1679C" w:rsidP="00D1679C">
      <w:pPr>
        <w:pStyle w:val="1"/>
        <w:widowControl w:val="0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bookmarkStart w:id="0" w:name="_GoBack"/>
      <w:bookmarkEnd w:id="0"/>
      <w:r>
        <w:rPr>
          <w:sz w:val="28"/>
          <w:szCs w:val="28"/>
        </w:rPr>
        <w:t>информационного материала по запросам сторонних организаций и структурных подразделений Администрации по вопросам, находящимся в компетенции отдела.</w:t>
      </w:r>
    </w:p>
    <w:p w:rsidR="00D1679C" w:rsidRDefault="00D1679C" w:rsidP="00D1679C">
      <w:pPr>
        <w:pStyle w:val="1"/>
        <w:widowControl w:val="0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согласование обращений муниципальных унитарных предприятий жилищно-коммунального хозяйства на совершение сделок на поставку товаров, выполнение работ, оказание услуг для муниципальных нужд по отрасли жилищно-коммунального хозяйства, согласование которых предусмотрено законодательством РФ.</w:t>
      </w:r>
    </w:p>
    <w:p w:rsidR="00D1679C" w:rsidRDefault="00D1679C" w:rsidP="00D1679C">
      <w:pPr>
        <w:pStyle w:val="1"/>
        <w:widowControl w:val="0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необходимого информационно-аналитического материала по поручениям начальника управления.</w:t>
      </w:r>
    </w:p>
    <w:p w:rsidR="00D1679C" w:rsidRDefault="00D1679C" w:rsidP="00D1679C">
      <w:pPr>
        <w:pStyle w:val="1"/>
        <w:widowControl w:val="0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в установленные сроки </w:t>
      </w:r>
      <w:r>
        <w:rPr>
          <w:sz w:val="28"/>
        </w:rPr>
        <w:t>форм отчетности в адрес Министерства энергетики Московской области и Министерства жилищно-коммунального хозяйства Московской области.</w:t>
      </w:r>
    </w:p>
    <w:p w:rsidR="00D1679C" w:rsidRDefault="00D1679C" w:rsidP="00D1679C">
      <w:pPr>
        <w:pStyle w:val="1"/>
        <w:widowControl w:val="0"/>
        <w:ind w:left="568"/>
        <w:jc w:val="both"/>
        <w:rPr>
          <w:sz w:val="28"/>
          <w:szCs w:val="28"/>
        </w:rPr>
      </w:pPr>
      <w:r>
        <w:rPr>
          <w:sz w:val="28"/>
        </w:rPr>
        <w:t xml:space="preserve">Исполнение, в части возложенных на отдел функций, нормативно-правовых документов Министерства экономики Московской области, Министерства энергетики Московской области и Министерства жилищно-коммунального хозяйства Московской области, </w:t>
      </w:r>
      <w:r>
        <w:rPr>
          <w:sz w:val="28"/>
          <w:szCs w:val="28"/>
        </w:rPr>
        <w:t>Правительства Московской области, государственных надзорных органов.</w:t>
      </w:r>
    </w:p>
    <w:p w:rsidR="00D1679C" w:rsidRDefault="00D1679C" w:rsidP="00D1679C">
      <w:pPr>
        <w:pStyle w:val="1"/>
        <w:widowControl w:val="0"/>
        <w:ind w:left="568"/>
        <w:jc w:val="both"/>
        <w:rPr>
          <w:sz w:val="28"/>
        </w:rPr>
      </w:pPr>
      <w:r>
        <w:rPr>
          <w:sz w:val="28"/>
        </w:rPr>
        <w:t>Рассмотрение обращений граждан и организаций, запросов депутатов, актов прокурорского реагирования, а также запросов государственных органов и органов местного самоуправления по вопросам, находящимся в компетенции отдела, подготовка на них ответов в установленном законом порядке.</w:t>
      </w:r>
    </w:p>
    <w:p w:rsidR="00CB06B8" w:rsidRDefault="00CB06B8"/>
    <w:sectPr w:rsidR="00CB06B8" w:rsidSect="00D1679C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61A4"/>
    <w:multiLevelType w:val="multilevel"/>
    <w:tmpl w:val="1450AD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8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" w15:restartNumberingAfterBreak="0">
    <w:nsid w:val="4C5E7CCF"/>
    <w:multiLevelType w:val="multilevel"/>
    <w:tmpl w:val="CDBA0EC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1593"/>
        </w:tabs>
        <w:ind w:left="1593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9C"/>
    <w:rsid w:val="00CB06B8"/>
    <w:rsid w:val="00D1679C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46BE"/>
  <w15:chartTrackingRefBased/>
  <w15:docId w15:val="{C316448F-2D9A-40F2-82E3-7154002E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1679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2025-08-21T12:01:00Z</dcterms:created>
  <dcterms:modified xsi:type="dcterms:W3CDTF">2025-08-21T12:06:00Z</dcterms:modified>
</cp:coreProperties>
</file>